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rPr>
          <w:rFonts w:hint="eastAsia" w:ascii="黑体" w:eastAsia="黑体"/>
          <w:sz w:val="32"/>
          <w:szCs w:val="32"/>
        </w:rPr>
      </w:pPr>
      <w:r>
        <w:rPr>
          <w:rFonts w:hint="eastAsia" w:ascii="黑体" w:eastAsia="黑体"/>
          <w:sz w:val="32"/>
          <w:szCs w:val="32"/>
        </w:rPr>
        <w:t>附件1：</w:t>
      </w:r>
    </w:p>
    <w:p>
      <w:pPr>
        <w:widowControl/>
        <w:spacing w:line="400" w:lineRule="exact"/>
        <w:rPr>
          <w:rFonts w:hint="eastAsia" w:ascii="黑体" w:eastAsia="黑体"/>
          <w:sz w:val="28"/>
          <w:szCs w:val="28"/>
        </w:rPr>
      </w:pPr>
    </w:p>
    <w:p>
      <w:pPr>
        <w:spacing w:line="520" w:lineRule="exact"/>
        <w:jc w:val="center"/>
        <w:rPr>
          <w:rFonts w:hint="eastAsia" w:ascii="方正小标宋简体" w:eastAsia="方正小标宋简体"/>
          <w:sz w:val="44"/>
          <w:szCs w:val="44"/>
        </w:rPr>
      </w:pPr>
      <w:r>
        <w:rPr>
          <w:rFonts w:hint="eastAsia" w:ascii="方正小标宋简体" w:eastAsia="方正小标宋简体"/>
          <w:sz w:val="44"/>
          <w:szCs w:val="44"/>
          <w:lang w:eastAsia="zh-CN"/>
        </w:rPr>
        <w:t>中共</w:t>
      </w:r>
      <w:r>
        <w:rPr>
          <w:rFonts w:hint="eastAsia" w:ascii="方正小标宋简体" w:eastAsia="方正小标宋简体"/>
          <w:sz w:val="44"/>
          <w:szCs w:val="44"/>
        </w:rPr>
        <w:t>南昌市</w:t>
      </w:r>
      <w:r>
        <w:rPr>
          <w:rFonts w:hint="eastAsia" w:ascii="方正小标宋简体" w:eastAsia="方正小标宋简体"/>
          <w:sz w:val="44"/>
          <w:szCs w:val="44"/>
          <w:lang w:eastAsia="zh-CN"/>
        </w:rPr>
        <w:t>委南昌市人民政府合作交流办公室</w:t>
      </w:r>
      <w:r>
        <w:rPr>
          <w:rFonts w:hint="eastAsia" w:ascii="方正小标宋简体" w:eastAsia="方正小标宋简体"/>
          <w:sz w:val="44"/>
          <w:szCs w:val="44"/>
        </w:rPr>
        <w:t>2021年</w:t>
      </w:r>
      <w:r>
        <w:rPr>
          <w:rFonts w:hint="eastAsia" w:ascii="方正小标宋简体" w:eastAsia="方正小标宋简体"/>
          <w:sz w:val="44"/>
          <w:szCs w:val="44"/>
          <w:lang w:eastAsia="zh-CN"/>
        </w:rPr>
        <w:t>本级</w:t>
      </w:r>
      <w:r>
        <w:rPr>
          <w:rFonts w:hint="eastAsia" w:ascii="方正小标宋简体" w:eastAsia="方正小标宋简体"/>
          <w:sz w:val="44"/>
          <w:szCs w:val="44"/>
        </w:rPr>
        <w:t>预算编制说明</w:t>
      </w:r>
    </w:p>
    <w:p>
      <w:pPr>
        <w:spacing w:line="400" w:lineRule="exact"/>
        <w:rPr>
          <w:rFonts w:hint="eastAsia"/>
          <w:b/>
          <w:sz w:val="44"/>
          <w:szCs w:val="44"/>
        </w:rPr>
      </w:pPr>
    </w:p>
    <w:p>
      <w:pPr>
        <w:spacing w:line="520" w:lineRule="exact"/>
        <w:jc w:val="center"/>
        <w:rPr>
          <w:rFonts w:hint="eastAsia" w:ascii="黑体" w:eastAsia="黑体"/>
          <w:sz w:val="32"/>
          <w:szCs w:val="32"/>
        </w:rPr>
      </w:pPr>
      <w:r>
        <w:rPr>
          <w:rFonts w:hint="eastAsia" w:ascii="黑体" w:eastAsia="黑体"/>
          <w:sz w:val="32"/>
          <w:szCs w:val="32"/>
        </w:rPr>
        <w:t>目  录</w:t>
      </w:r>
    </w:p>
    <w:p>
      <w:pPr>
        <w:spacing w:line="400" w:lineRule="exact"/>
        <w:rPr>
          <w:rFonts w:hint="eastAsia"/>
          <w:sz w:val="32"/>
          <w:szCs w:val="32"/>
        </w:rPr>
      </w:pPr>
    </w:p>
    <w:p>
      <w:pPr>
        <w:widowControl/>
        <w:spacing w:line="520" w:lineRule="exact"/>
        <w:ind w:firstLine="562" w:firstLineChars="200"/>
        <w:rPr>
          <w:rFonts w:hint="eastAsia" w:ascii="仿宋_GB2312" w:eastAsia="仿宋_GB2312"/>
          <w:b/>
          <w:sz w:val="28"/>
          <w:szCs w:val="28"/>
        </w:rPr>
      </w:pPr>
      <w:r>
        <w:rPr>
          <w:rFonts w:hint="eastAsia" w:ascii="仿宋_GB2312" w:eastAsia="仿宋_GB2312"/>
          <w:b/>
          <w:sz w:val="28"/>
          <w:szCs w:val="28"/>
        </w:rPr>
        <w:t>第一部分  南昌市</w:t>
      </w:r>
      <w:r>
        <w:rPr>
          <w:rFonts w:hint="eastAsia" w:ascii="仿宋_GB2312" w:eastAsia="仿宋_GB2312"/>
          <w:b/>
          <w:sz w:val="28"/>
          <w:szCs w:val="28"/>
          <w:lang w:eastAsia="zh-CN"/>
        </w:rPr>
        <w:t>合作交流办本级</w:t>
      </w:r>
      <w:r>
        <w:rPr>
          <w:rFonts w:hint="eastAsia" w:ascii="仿宋_GB2312" w:eastAsia="仿宋_GB2312"/>
          <w:b/>
          <w:sz w:val="28"/>
          <w:szCs w:val="28"/>
        </w:rPr>
        <w:t>概况</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一、部门主要职责</w:t>
      </w:r>
    </w:p>
    <w:p>
      <w:pPr>
        <w:widowControl/>
        <w:spacing w:line="520" w:lineRule="exact"/>
        <w:ind w:firstLine="560" w:firstLineChars="200"/>
        <w:rPr>
          <w:rFonts w:hint="eastAsia" w:ascii="仿宋_GB2312" w:hAnsi="Calibri" w:eastAsia="仿宋_GB2312" w:cs="宋体"/>
          <w:kern w:val="0"/>
          <w:sz w:val="28"/>
          <w:szCs w:val="28"/>
        </w:rPr>
      </w:pPr>
      <w:r>
        <w:rPr>
          <w:rFonts w:hint="eastAsia" w:ascii="仿宋_GB2312" w:hAnsi="Calibri" w:eastAsia="仿宋_GB2312" w:cs="宋体"/>
          <w:kern w:val="0"/>
          <w:sz w:val="28"/>
          <w:szCs w:val="28"/>
        </w:rPr>
        <w:t>二、部门基本情况</w:t>
      </w:r>
    </w:p>
    <w:p>
      <w:pPr>
        <w:widowControl/>
        <w:spacing w:line="520" w:lineRule="exact"/>
        <w:ind w:firstLine="546" w:firstLineChars="200"/>
        <w:rPr>
          <w:rFonts w:hint="eastAsia" w:ascii="仿宋_GB2312" w:eastAsia="仿宋_GB2312"/>
          <w:b/>
          <w:spacing w:val="-4"/>
          <w:kern w:val="28"/>
          <w:sz w:val="28"/>
          <w:szCs w:val="28"/>
        </w:rPr>
      </w:pPr>
      <w:r>
        <w:rPr>
          <w:rFonts w:hint="eastAsia" w:ascii="仿宋_GB2312" w:hAnsi="Calibri" w:eastAsia="仿宋_GB2312" w:cs="宋体"/>
          <w:b/>
          <w:spacing w:val="-4"/>
          <w:kern w:val="28"/>
          <w:sz w:val="28"/>
          <w:szCs w:val="28"/>
        </w:rPr>
        <w:t xml:space="preserve">第二部分  </w:t>
      </w:r>
      <w:r>
        <w:rPr>
          <w:rFonts w:hint="eastAsia" w:ascii="仿宋_GB2312" w:eastAsia="仿宋_GB2312"/>
          <w:b/>
          <w:sz w:val="28"/>
          <w:szCs w:val="28"/>
        </w:rPr>
        <w:t>南昌市</w:t>
      </w:r>
      <w:r>
        <w:rPr>
          <w:rFonts w:hint="eastAsia" w:ascii="仿宋_GB2312" w:eastAsia="仿宋_GB2312"/>
          <w:b/>
          <w:sz w:val="28"/>
          <w:szCs w:val="28"/>
          <w:lang w:eastAsia="zh-CN"/>
        </w:rPr>
        <w:t>合作交流办</w:t>
      </w:r>
      <w:r>
        <w:rPr>
          <w:rFonts w:hint="eastAsia" w:ascii="仿宋_GB2312" w:eastAsia="仿宋_GB2312"/>
          <w:b/>
          <w:spacing w:val="-4"/>
          <w:kern w:val="28"/>
          <w:sz w:val="28"/>
          <w:szCs w:val="28"/>
        </w:rPr>
        <w:t>2021年</w:t>
      </w:r>
      <w:r>
        <w:rPr>
          <w:rFonts w:hint="eastAsia" w:ascii="仿宋_GB2312" w:eastAsia="仿宋_GB2312"/>
          <w:b/>
          <w:spacing w:val="-4"/>
          <w:kern w:val="28"/>
          <w:sz w:val="28"/>
          <w:szCs w:val="28"/>
          <w:lang w:eastAsia="zh-CN"/>
        </w:rPr>
        <w:t>本级</w:t>
      </w:r>
      <w:r>
        <w:rPr>
          <w:rFonts w:hint="eastAsia" w:ascii="仿宋_GB2312" w:eastAsia="仿宋_GB2312"/>
          <w:b/>
          <w:spacing w:val="-4"/>
          <w:kern w:val="28"/>
          <w:sz w:val="28"/>
          <w:szCs w:val="28"/>
        </w:rPr>
        <w:t>预算情况说明</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一、部门预算收支情况说明</w:t>
      </w:r>
    </w:p>
    <w:p>
      <w:pPr>
        <w:widowControl/>
        <w:spacing w:line="520" w:lineRule="exact"/>
        <w:ind w:firstLine="560" w:firstLineChars="200"/>
        <w:rPr>
          <w:rFonts w:hint="eastAsia" w:ascii="仿宋_GB2312" w:eastAsia="仿宋_GB2312"/>
          <w:sz w:val="28"/>
          <w:szCs w:val="28"/>
        </w:rPr>
      </w:pPr>
      <w:r>
        <w:rPr>
          <w:rFonts w:hint="eastAsia" w:ascii="仿宋_GB2312" w:hAnsi="Calibri" w:eastAsia="仿宋_GB2312" w:cs="宋体"/>
          <w:kern w:val="0"/>
          <w:sz w:val="28"/>
          <w:szCs w:val="28"/>
        </w:rPr>
        <w:t>二、</w:t>
      </w:r>
      <w:r>
        <w:rPr>
          <w:rFonts w:hint="eastAsia" w:ascii="仿宋_GB2312" w:eastAsia="仿宋_GB2312"/>
          <w:sz w:val="28"/>
          <w:szCs w:val="28"/>
        </w:rPr>
        <w:t>“三公”经费预算情况说明</w:t>
      </w:r>
    </w:p>
    <w:p>
      <w:pPr>
        <w:widowControl/>
        <w:spacing w:line="520" w:lineRule="exact"/>
        <w:ind w:firstLine="562" w:firstLineChars="200"/>
        <w:rPr>
          <w:rFonts w:hint="eastAsia" w:ascii="仿宋_GB2312" w:eastAsia="仿宋_GB2312"/>
          <w:b/>
          <w:sz w:val="28"/>
          <w:szCs w:val="28"/>
        </w:rPr>
      </w:pPr>
      <w:r>
        <w:rPr>
          <w:rFonts w:hint="eastAsia" w:ascii="仿宋_GB2312" w:eastAsia="仿宋_GB2312"/>
          <w:b/>
          <w:sz w:val="28"/>
          <w:szCs w:val="28"/>
        </w:rPr>
        <w:t>第三部分  南昌市</w:t>
      </w:r>
      <w:r>
        <w:rPr>
          <w:rFonts w:hint="eastAsia" w:ascii="仿宋_GB2312" w:eastAsia="仿宋_GB2312"/>
          <w:b/>
          <w:sz w:val="28"/>
          <w:szCs w:val="28"/>
          <w:lang w:eastAsia="zh-CN"/>
        </w:rPr>
        <w:t>合作交流办</w:t>
      </w:r>
      <w:r>
        <w:rPr>
          <w:rFonts w:hint="eastAsia" w:ascii="仿宋_GB2312" w:eastAsia="仿宋_GB2312"/>
          <w:b/>
          <w:spacing w:val="-4"/>
          <w:kern w:val="28"/>
          <w:sz w:val="28"/>
          <w:szCs w:val="28"/>
        </w:rPr>
        <w:t>2021</w:t>
      </w:r>
      <w:r>
        <w:rPr>
          <w:rFonts w:hint="eastAsia" w:ascii="仿宋_GB2312" w:eastAsia="仿宋_GB2312"/>
          <w:b/>
          <w:sz w:val="28"/>
          <w:szCs w:val="28"/>
        </w:rPr>
        <w:t>年</w:t>
      </w:r>
      <w:r>
        <w:rPr>
          <w:rFonts w:hint="eastAsia" w:ascii="仿宋_GB2312" w:eastAsia="仿宋_GB2312"/>
          <w:b/>
          <w:sz w:val="28"/>
          <w:szCs w:val="28"/>
          <w:lang w:eastAsia="zh-CN"/>
        </w:rPr>
        <w:t>本级</w:t>
      </w:r>
      <w:r>
        <w:rPr>
          <w:rFonts w:hint="eastAsia" w:ascii="仿宋_GB2312" w:eastAsia="仿宋_GB2312"/>
          <w:b/>
          <w:sz w:val="28"/>
          <w:szCs w:val="28"/>
        </w:rPr>
        <w:t>预算表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一、《收支预算总表》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二、《部门收入总表》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三、《部门支出总表》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四、《财政拨款收支总表》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五、《一般公共预算支出表》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六、《一般公共预算基本支出表》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七、《一般公共预算“三公”经费支出表》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八、《政府性基金预算支出表》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九、《项目支出绩效目标表》</w:t>
      </w:r>
    </w:p>
    <w:p>
      <w:pPr>
        <w:widowControl/>
        <w:spacing w:line="520" w:lineRule="exact"/>
        <w:ind w:firstLine="560" w:firstLineChars="200"/>
        <w:rPr>
          <w:rFonts w:hint="eastAsia" w:ascii="仿宋_GB2312" w:eastAsia="仿宋_GB2312"/>
          <w:sz w:val="28"/>
          <w:szCs w:val="28"/>
        </w:rPr>
      </w:pPr>
      <w:r>
        <w:rPr>
          <w:rFonts w:hint="eastAsia" w:ascii="仿宋_GB2312" w:eastAsia="仿宋_GB2312"/>
          <w:sz w:val="28"/>
          <w:szCs w:val="28"/>
        </w:rPr>
        <w:t>十、《部门整体支出绩效目标表》</w:t>
      </w:r>
    </w:p>
    <w:p>
      <w:pPr>
        <w:widowControl/>
        <w:spacing w:line="520" w:lineRule="exact"/>
        <w:ind w:firstLine="562" w:firstLineChars="200"/>
        <w:rPr>
          <w:rFonts w:hint="eastAsia" w:ascii="仿宋_GB2312" w:eastAsia="仿宋_GB2312"/>
          <w:b/>
          <w:sz w:val="28"/>
          <w:szCs w:val="28"/>
        </w:rPr>
      </w:pPr>
      <w:r>
        <w:rPr>
          <w:rFonts w:hint="eastAsia" w:ascii="仿宋_GB2312" w:eastAsia="仿宋_GB2312"/>
          <w:b/>
          <w:sz w:val="28"/>
          <w:szCs w:val="28"/>
        </w:rPr>
        <w:t>第四部分  名词解释</w:t>
      </w:r>
    </w:p>
    <w:p>
      <w:pPr>
        <w:spacing w:line="540" w:lineRule="exact"/>
        <w:jc w:val="center"/>
        <w:rPr>
          <w:rFonts w:hint="eastAsia" w:ascii="方正小标宋简体" w:eastAsia="方正小标宋简体"/>
          <w:sz w:val="28"/>
          <w:szCs w:val="28"/>
        </w:rPr>
      </w:pPr>
    </w:p>
    <w:p>
      <w:pPr>
        <w:spacing w:line="540" w:lineRule="exact"/>
        <w:jc w:val="center"/>
        <w:rPr>
          <w:rFonts w:hint="eastAsia" w:ascii="方正小标宋简体" w:eastAsia="方正小标宋简体"/>
          <w:sz w:val="28"/>
          <w:szCs w:val="28"/>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 xml:space="preserve">第一部分  </w:t>
      </w:r>
      <w:r>
        <w:rPr>
          <w:rFonts w:hint="eastAsia" w:ascii="仿宋_GB2312" w:eastAsia="仿宋_GB2312"/>
          <w:b/>
          <w:sz w:val="28"/>
          <w:szCs w:val="28"/>
        </w:rPr>
        <w:t>南昌市</w:t>
      </w:r>
      <w:r>
        <w:rPr>
          <w:rFonts w:hint="eastAsia" w:ascii="仿宋_GB2312" w:eastAsia="仿宋_GB2312"/>
          <w:b/>
          <w:sz w:val="28"/>
          <w:szCs w:val="28"/>
          <w:lang w:eastAsia="zh-CN"/>
        </w:rPr>
        <w:t>合作交流办本级</w:t>
      </w:r>
      <w:r>
        <w:rPr>
          <w:rFonts w:hint="eastAsia" w:ascii="方正小标宋简体" w:eastAsia="方正小标宋简体"/>
          <w:sz w:val="28"/>
          <w:szCs w:val="28"/>
        </w:rPr>
        <w:t>概况</w:t>
      </w:r>
    </w:p>
    <w:p>
      <w:pPr>
        <w:spacing w:line="540" w:lineRule="exact"/>
        <w:jc w:val="center"/>
        <w:rPr>
          <w:rFonts w:hint="eastAsia" w:ascii="方正小标宋简体" w:eastAsia="方正小标宋简体"/>
          <w:sz w:val="28"/>
          <w:szCs w:val="28"/>
        </w:rPr>
      </w:pPr>
    </w:p>
    <w:p>
      <w:pPr>
        <w:spacing w:line="540" w:lineRule="exact"/>
        <w:ind w:firstLine="560" w:firstLineChars="200"/>
        <w:rPr>
          <w:rFonts w:hint="eastAsia" w:ascii="黑体" w:eastAsia="黑体"/>
          <w:sz w:val="28"/>
          <w:szCs w:val="28"/>
        </w:rPr>
      </w:pPr>
      <w:r>
        <w:rPr>
          <w:rFonts w:hint="eastAsia" w:ascii="黑体" w:eastAsia="黑体"/>
          <w:sz w:val="28"/>
          <w:szCs w:val="28"/>
        </w:rPr>
        <w:t>一、部门主要职责</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lang w:eastAsia="zh-CN"/>
        </w:rPr>
        <w:t>南昌</w:t>
      </w:r>
      <w:r>
        <w:rPr>
          <w:rFonts w:hint="eastAsia" w:ascii="仿宋_GB2312" w:eastAsia="仿宋_GB2312"/>
          <w:sz w:val="28"/>
          <w:szCs w:val="28"/>
        </w:rPr>
        <w:t>市</w:t>
      </w:r>
      <w:r>
        <w:rPr>
          <w:rFonts w:hint="eastAsia" w:ascii="仿宋_GB2312" w:eastAsia="仿宋_GB2312"/>
          <w:sz w:val="28"/>
          <w:szCs w:val="28"/>
          <w:lang w:eastAsia="zh-CN"/>
        </w:rPr>
        <w:t>合作交流办</w:t>
      </w:r>
      <w:r>
        <w:rPr>
          <w:rFonts w:hint="eastAsia" w:ascii="仿宋_GB2312" w:eastAsia="仿宋_GB2312"/>
          <w:sz w:val="28"/>
          <w:szCs w:val="28"/>
        </w:rPr>
        <w:t>是主管</w:t>
      </w:r>
      <w:r>
        <w:rPr>
          <w:rFonts w:hint="eastAsia" w:ascii="仿宋_GB2312" w:eastAsia="仿宋_GB2312"/>
          <w:sz w:val="28"/>
          <w:szCs w:val="28"/>
          <w:lang w:eastAsia="zh-CN"/>
        </w:rPr>
        <w:t>接待服务保障</w:t>
      </w:r>
      <w:r>
        <w:rPr>
          <w:rFonts w:hint="eastAsia" w:ascii="仿宋_GB2312" w:eastAsia="仿宋_GB2312"/>
          <w:sz w:val="28"/>
          <w:szCs w:val="28"/>
        </w:rPr>
        <w:t>工作的市政府（市委）组成部门（直属机构），主要职责是：负责做好市级四套班子的公务接待、客商来昌考察投资等活动及重要会议和大型会议的接待服务工作；协助做好外事接待及大型经贸活动、招商引资、展销博览等活动的服务保障工作。</w:t>
      </w:r>
    </w:p>
    <w:p>
      <w:pPr>
        <w:spacing w:line="540" w:lineRule="exact"/>
        <w:ind w:firstLine="560" w:firstLineChars="200"/>
        <w:rPr>
          <w:rFonts w:hint="eastAsia" w:ascii="黑体" w:eastAsia="黑体"/>
          <w:sz w:val="28"/>
          <w:szCs w:val="28"/>
        </w:rPr>
      </w:pPr>
      <w:r>
        <w:rPr>
          <w:rFonts w:hint="eastAsia" w:ascii="黑体" w:eastAsia="黑体"/>
          <w:sz w:val="28"/>
          <w:szCs w:val="28"/>
        </w:rPr>
        <w:t>二、部门2021年主要工作任务</w:t>
      </w:r>
    </w:p>
    <w:p>
      <w:pPr>
        <w:spacing w:line="540" w:lineRule="exact"/>
        <w:ind w:firstLine="560" w:firstLineChars="200"/>
        <w:rPr>
          <w:rFonts w:hint="eastAsia" w:ascii="仿宋_GB2312" w:hAnsi="Times New Roman" w:eastAsia="仿宋_GB2312" w:cs="Times New Roman"/>
          <w:sz w:val="28"/>
          <w:szCs w:val="28"/>
        </w:rPr>
      </w:pPr>
      <w:r>
        <w:rPr>
          <w:rFonts w:hint="eastAsia" w:ascii="仿宋_GB2312" w:eastAsia="仿宋_GB2312"/>
          <w:sz w:val="28"/>
          <w:szCs w:val="28"/>
          <w:lang w:eastAsia="zh-CN"/>
        </w:rPr>
        <w:t>南昌市合作交流办</w:t>
      </w:r>
      <w:r>
        <w:rPr>
          <w:rFonts w:hint="eastAsia" w:ascii="仿宋_GB2312" w:eastAsia="仿宋_GB2312"/>
          <w:sz w:val="28"/>
          <w:szCs w:val="28"/>
        </w:rPr>
        <w:t>2021年的主要工作任务是</w:t>
      </w:r>
      <w:r>
        <w:rPr>
          <w:rFonts w:hint="eastAsia" w:ascii="仿宋_GB2312" w:hAnsi="Times New Roman" w:eastAsia="仿宋_GB2312" w:cs="Times New Roman"/>
          <w:sz w:val="28"/>
          <w:szCs w:val="28"/>
        </w:rPr>
        <w:t>：（一）持续深入地</w:t>
      </w:r>
      <w:r>
        <w:rPr>
          <w:rFonts w:hint="eastAsia" w:ascii="仿宋_GB2312" w:hAnsi="Times New Roman" w:eastAsia="仿宋_GB2312" w:cs="Times New Roman"/>
          <w:sz w:val="28"/>
          <w:szCs w:val="28"/>
          <w:lang w:val="en-US" w:eastAsia="zh-CN"/>
        </w:rPr>
        <w:t>统筹做好</w:t>
      </w:r>
      <w:r>
        <w:rPr>
          <w:rFonts w:hint="eastAsia" w:ascii="仿宋_GB2312" w:hAnsi="Times New Roman" w:eastAsia="仿宋_GB2312" w:cs="Times New Roman"/>
          <w:sz w:val="28"/>
          <w:szCs w:val="28"/>
        </w:rPr>
        <w:t>常态化疫情防控</w:t>
      </w:r>
      <w:r>
        <w:rPr>
          <w:rFonts w:hint="eastAsia" w:ascii="仿宋_GB2312" w:hAnsi="Times New Roman" w:eastAsia="仿宋_GB2312" w:cs="Times New Roman"/>
          <w:sz w:val="28"/>
          <w:szCs w:val="28"/>
          <w:lang w:val="en-US" w:eastAsia="zh-CN"/>
        </w:rPr>
        <w:t>和日常接待</w:t>
      </w:r>
      <w:r>
        <w:rPr>
          <w:rFonts w:hint="eastAsia" w:ascii="仿宋_GB2312" w:hAnsi="Times New Roman" w:eastAsia="仿宋_GB2312" w:cs="Times New Roman"/>
          <w:sz w:val="28"/>
          <w:szCs w:val="28"/>
        </w:rPr>
        <w:t>工作</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lang w:val="en-US" w:eastAsia="zh-CN"/>
        </w:rPr>
        <w:t>一方面及</w:t>
      </w:r>
      <w:r>
        <w:rPr>
          <w:rFonts w:hint="eastAsia" w:ascii="仿宋_GB2312" w:hAnsi="Times New Roman" w:eastAsia="仿宋_GB2312" w:cs="Times New Roman"/>
          <w:sz w:val="28"/>
          <w:szCs w:val="28"/>
        </w:rPr>
        <w:t>时宣传解读最新的中央、省、市疫情防控有关政策，宣传科普知识和防控动态。在督促全办干部职工做好自身日常防控的同时，积极参与帮助解决共建社区在疫情防控中遇到的难题。</w:t>
      </w:r>
      <w:r>
        <w:rPr>
          <w:rFonts w:hint="eastAsia" w:ascii="仿宋_GB2312" w:hAnsi="Times New Roman" w:eastAsia="仿宋_GB2312" w:cs="Times New Roman"/>
          <w:sz w:val="28"/>
          <w:szCs w:val="28"/>
          <w:lang w:val="en-US" w:eastAsia="zh-CN"/>
        </w:rPr>
        <w:t>另一方面，紧紧围绕市委提出的实施“六大战略”和打造“五城”的目标要求，在严格落实健康安全的疫情防控要求前提下，精心、精细、精准实施好接待工作各个流程，当好服务员、宣传员、信息员，最大程度将接待工作融入到服务全市中心工作中。</w:t>
      </w:r>
      <w:r>
        <w:rPr>
          <w:rFonts w:hint="eastAsia" w:ascii="仿宋_GB2312" w:hAnsi="Times New Roman" w:eastAsia="仿宋_GB2312" w:cs="Times New Roman"/>
          <w:sz w:val="28"/>
          <w:szCs w:val="28"/>
        </w:rPr>
        <w:t>（二）确保实效地</w:t>
      </w:r>
      <w:r>
        <w:rPr>
          <w:rFonts w:hint="eastAsia" w:ascii="仿宋_GB2312" w:hAnsi="Times New Roman" w:eastAsia="仿宋_GB2312" w:cs="Times New Roman"/>
          <w:sz w:val="28"/>
          <w:szCs w:val="28"/>
          <w:lang w:val="en-US" w:eastAsia="zh-CN"/>
        </w:rPr>
        <w:t>做好</w:t>
      </w:r>
      <w:r>
        <w:rPr>
          <w:rFonts w:hint="eastAsia" w:ascii="仿宋_GB2312" w:hAnsi="Times New Roman" w:eastAsia="仿宋_GB2312" w:cs="Times New Roman"/>
          <w:sz w:val="28"/>
          <w:szCs w:val="28"/>
        </w:rPr>
        <w:t>“彰显省会担当，我们怎么干”解放思想大讨论活动成果转化工作</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lang w:val="en-US" w:eastAsia="zh-CN"/>
        </w:rPr>
        <w:t>一是在6月底出台</w:t>
      </w:r>
      <w:r>
        <w:rPr>
          <w:rFonts w:hint="eastAsia" w:ascii="仿宋_GB2312" w:hAnsi="Times New Roman" w:eastAsia="仿宋_GB2312" w:cs="Times New Roman"/>
          <w:sz w:val="28"/>
          <w:szCs w:val="28"/>
        </w:rPr>
        <w:t>《公务接待操作流程及实施细则》《大型活动接待操作流程》</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lang w:val="en-US" w:eastAsia="zh-CN"/>
        </w:rPr>
        <w:t>进一步规范市本级公务接待操作行为</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lang w:val="en-US" w:eastAsia="zh-CN"/>
        </w:rPr>
        <w:t>二是定期邀请有关领导专家教授来我办讲授市情规划、产业发展、接待礼仪等政策情况知识，进一步提升我办接待队伍的综合素质水平。三是采取适当形式对全市公务接待系统人员开展规范接待操作业务培训，进一步加强对县区新区开发区公务接待部门的业务指导。</w:t>
      </w:r>
      <w:r>
        <w:rPr>
          <w:rFonts w:hint="eastAsia" w:ascii="仿宋_GB2312" w:hAnsi="Times New Roman" w:eastAsia="仿宋_GB2312" w:cs="Times New Roman"/>
          <w:sz w:val="28"/>
          <w:szCs w:val="28"/>
        </w:rPr>
        <w:t>（三）精心周密地</w:t>
      </w:r>
      <w:r>
        <w:rPr>
          <w:rFonts w:hint="eastAsia" w:ascii="仿宋_GB2312" w:hAnsi="Times New Roman" w:eastAsia="仿宋_GB2312" w:cs="Times New Roman"/>
          <w:sz w:val="28"/>
          <w:szCs w:val="28"/>
          <w:lang w:val="en-US" w:eastAsia="zh-CN"/>
        </w:rPr>
        <w:t>做好</w:t>
      </w:r>
      <w:r>
        <w:rPr>
          <w:rFonts w:hint="eastAsia" w:ascii="仿宋_GB2312" w:hAnsi="Times New Roman" w:eastAsia="仿宋_GB2312" w:cs="Times New Roman"/>
          <w:sz w:val="28"/>
          <w:szCs w:val="28"/>
          <w:lang w:eastAsia="zh-CN"/>
        </w:rPr>
        <w:t>年底及明年</w:t>
      </w:r>
      <w:r>
        <w:rPr>
          <w:rFonts w:hint="eastAsia" w:ascii="仿宋_GB2312" w:hAnsi="Times New Roman" w:eastAsia="仿宋_GB2312" w:cs="Times New Roman"/>
          <w:sz w:val="28"/>
          <w:szCs w:val="28"/>
        </w:rPr>
        <w:t>全市各项重大活动接待保障的筹备工作</w:t>
      </w:r>
      <w:r>
        <w:rPr>
          <w:rFonts w:hint="eastAsia" w:ascii="仿宋_GB2312" w:hAnsi="Times New Roman" w:eastAsia="仿宋_GB2312" w:cs="Times New Roman"/>
          <w:sz w:val="28"/>
          <w:szCs w:val="28"/>
          <w:lang w:eastAsia="zh-CN"/>
        </w:rPr>
        <w:t>。</w:t>
      </w:r>
      <w:r>
        <w:rPr>
          <w:rFonts w:hint="eastAsia" w:ascii="仿宋_GB2312" w:hAnsi="Times New Roman" w:eastAsia="仿宋_GB2312" w:cs="Times New Roman"/>
          <w:sz w:val="28"/>
          <w:szCs w:val="28"/>
        </w:rPr>
        <w:t>在组织保障上尽快明确各</w:t>
      </w:r>
      <w:r>
        <w:rPr>
          <w:rFonts w:hint="eastAsia" w:ascii="仿宋_GB2312" w:hAnsi="Times New Roman" w:eastAsia="仿宋_GB2312" w:cs="Times New Roman"/>
          <w:sz w:val="28"/>
          <w:szCs w:val="28"/>
          <w:lang w:val="en-US" w:eastAsia="zh-CN"/>
        </w:rPr>
        <w:t>小</w:t>
      </w:r>
      <w:r>
        <w:rPr>
          <w:rFonts w:hint="eastAsia" w:ascii="仿宋_GB2312" w:hAnsi="Times New Roman" w:eastAsia="仿宋_GB2312" w:cs="Times New Roman"/>
          <w:sz w:val="28"/>
          <w:szCs w:val="28"/>
        </w:rPr>
        <w:t>组工作职责和人员分工，</w:t>
      </w:r>
      <w:r>
        <w:rPr>
          <w:rFonts w:hint="eastAsia" w:ascii="仿宋_GB2312" w:hAnsi="Times New Roman" w:eastAsia="仿宋_GB2312" w:cs="Times New Roman"/>
          <w:sz w:val="28"/>
          <w:szCs w:val="28"/>
          <w:lang w:val="en-US" w:eastAsia="zh-CN"/>
        </w:rPr>
        <w:t>在人员培训上尽快组织专题学习</w:t>
      </w:r>
      <w:r>
        <w:rPr>
          <w:rFonts w:hint="eastAsia" w:ascii="仿宋_GB2312" w:hAnsi="Times New Roman" w:eastAsia="仿宋_GB2312" w:cs="Times New Roman"/>
          <w:sz w:val="28"/>
          <w:szCs w:val="28"/>
        </w:rPr>
        <w:t>《大型活动接待操作流程》</w:t>
      </w:r>
      <w:r>
        <w:rPr>
          <w:rFonts w:hint="eastAsia" w:ascii="仿宋_GB2312" w:hAnsi="Times New Roman" w:eastAsia="仿宋_GB2312" w:cs="Times New Roman"/>
          <w:sz w:val="28"/>
          <w:szCs w:val="28"/>
          <w:lang w:val="en-US" w:eastAsia="zh-CN"/>
        </w:rPr>
        <w:t>，</w:t>
      </w:r>
      <w:r>
        <w:rPr>
          <w:rFonts w:hint="eastAsia" w:ascii="仿宋_GB2312" w:hAnsi="Times New Roman" w:eastAsia="仿宋_GB2312" w:cs="Times New Roman"/>
          <w:sz w:val="28"/>
          <w:szCs w:val="28"/>
        </w:rPr>
        <w:t>在接待物品准备上尽快草拟所需计划预案，在制度保障上尽快修订所需物品采购流程和经费报销办法。</w:t>
      </w:r>
    </w:p>
    <w:p>
      <w:pPr>
        <w:spacing w:line="540" w:lineRule="exact"/>
        <w:ind w:firstLine="560" w:firstLineChars="200"/>
        <w:rPr>
          <w:rFonts w:hint="eastAsia" w:ascii="黑体" w:eastAsia="黑体"/>
          <w:sz w:val="28"/>
          <w:szCs w:val="28"/>
        </w:rPr>
      </w:pPr>
      <w:r>
        <w:rPr>
          <w:rFonts w:hint="eastAsia" w:ascii="黑体" w:eastAsia="黑体"/>
          <w:sz w:val="28"/>
          <w:szCs w:val="28"/>
        </w:rPr>
        <w:t>三、部门基本情况</w:t>
      </w:r>
    </w:p>
    <w:p>
      <w:pPr>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lang w:eastAsia="zh-CN"/>
        </w:rPr>
        <w:t>南昌市合作交流办公室</w:t>
      </w:r>
      <w:r>
        <w:rPr>
          <w:rFonts w:hint="eastAsia" w:ascii="仿宋_GB2312" w:eastAsia="仿宋_GB2312" w:cs="Times New Roman"/>
          <w:sz w:val="28"/>
          <w:szCs w:val="28"/>
          <w:lang w:eastAsia="zh-CN"/>
        </w:rPr>
        <w:t>，</w:t>
      </w:r>
      <w:r>
        <w:rPr>
          <w:rFonts w:hint="eastAsia" w:ascii="仿宋_GB2312" w:hAnsi="Times New Roman" w:eastAsia="仿宋_GB2312" w:cs="Times New Roman"/>
          <w:sz w:val="28"/>
          <w:szCs w:val="28"/>
        </w:rPr>
        <w:t>编制人数</w:t>
      </w:r>
      <w:r>
        <w:rPr>
          <w:rFonts w:hint="eastAsia" w:ascii="仿宋_GB2312" w:eastAsia="仿宋_GB2312" w:cs="Times New Roman"/>
          <w:sz w:val="28"/>
          <w:szCs w:val="28"/>
          <w:lang w:val="en-US" w:eastAsia="zh-CN"/>
        </w:rPr>
        <w:t>19</w:t>
      </w:r>
      <w:r>
        <w:rPr>
          <w:rFonts w:hint="eastAsia" w:ascii="仿宋_GB2312" w:hAnsi="Times New Roman" w:eastAsia="仿宋_GB2312" w:cs="Times New Roman"/>
          <w:sz w:val="28"/>
          <w:szCs w:val="28"/>
        </w:rPr>
        <w:t>人；实有人数</w:t>
      </w:r>
      <w:r>
        <w:rPr>
          <w:rFonts w:hint="eastAsia" w:ascii="仿宋_GB2312" w:hAnsi="Times New Roman" w:eastAsia="仿宋_GB2312" w:cs="Times New Roman"/>
          <w:sz w:val="28"/>
          <w:szCs w:val="28"/>
          <w:lang w:val="en-US" w:eastAsia="zh-CN"/>
        </w:rPr>
        <w:t>1</w:t>
      </w:r>
      <w:r>
        <w:rPr>
          <w:rFonts w:hint="eastAsia" w:ascii="仿宋_GB2312" w:eastAsia="仿宋_GB2312" w:cs="Times New Roman"/>
          <w:sz w:val="28"/>
          <w:szCs w:val="28"/>
          <w:lang w:val="en-US" w:eastAsia="zh-CN"/>
        </w:rPr>
        <w:t>5</w:t>
      </w:r>
      <w:r>
        <w:rPr>
          <w:rFonts w:hint="eastAsia" w:ascii="仿宋_GB2312" w:hAnsi="Times New Roman" w:eastAsia="仿宋_GB2312" w:cs="Times New Roman"/>
          <w:sz w:val="28"/>
          <w:szCs w:val="28"/>
        </w:rPr>
        <w:t>人，</w:t>
      </w:r>
      <w:r>
        <w:rPr>
          <w:rFonts w:hint="eastAsia" w:ascii="仿宋_GB2312" w:hAnsi="Times New Roman" w:eastAsia="仿宋_GB2312" w:cs="Times New Roman"/>
          <w:sz w:val="28"/>
          <w:szCs w:val="28"/>
          <w:lang w:val="en-US" w:eastAsia="zh-CN"/>
        </w:rPr>
        <w:t>聘用人员11人；</w:t>
      </w:r>
      <w:r>
        <w:rPr>
          <w:rFonts w:hint="eastAsia" w:ascii="仿宋_GB2312" w:hAnsi="Times New Roman" w:eastAsia="仿宋_GB2312" w:cs="Times New Roman"/>
          <w:sz w:val="28"/>
          <w:szCs w:val="28"/>
        </w:rPr>
        <w:t>退休人员</w:t>
      </w:r>
      <w:r>
        <w:rPr>
          <w:rFonts w:hint="eastAsia" w:ascii="仿宋_GB2312" w:hAnsi="Times New Roman" w:eastAsia="仿宋_GB2312" w:cs="Times New Roman"/>
          <w:sz w:val="28"/>
          <w:szCs w:val="28"/>
          <w:lang w:val="en-US" w:eastAsia="zh-CN"/>
        </w:rPr>
        <w:t>18</w:t>
      </w:r>
      <w:r>
        <w:rPr>
          <w:rFonts w:hint="eastAsia" w:ascii="仿宋_GB2312" w:hAnsi="Times New Roman" w:eastAsia="仿宋_GB2312" w:cs="Times New Roman"/>
          <w:sz w:val="28"/>
          <w:szCs w:val="28"/>
        </w:rPr>
        <w:t>人。</w:t>
      </w:r>
    </w:p>
    <w:p>
      <w:pPr>
        <w:spacing w:line="540" w:lineRule="exact"/>
        <w:jc w:val="center"/>
        <w:rPr>
          <w:rFonts w:hint="eastAsia" w:ascii="方正小标宋简体" w:eastAsia="方正小标宋简体"/>
          <w:sz w:val="28"/>
          <w:szCs w:val="28"/>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第二部分  南昌市</w:t>
      </w:r>
      <w:r>
        <w:rPr>
          <w:rFonts w:hint="eastAsia" w:ascii="方正小标宋简体" w:eastAsia="方正小标宋简体"/>
          <w:sz w:val="28"/>
          <w:szCs w:val="28"/>
          <w:lang w:eastAsia="zh-CN"/>
        </w:rPr>
        <w:t>合作交流办</w:t>
      </w:r>
      <w:r>
        <w:rPr>
          <w:rFonts w:hint="eastAsia" w:ascii="方正小标宋简体" w:eastAsia="方正小标宋简体"/>
          <w:sz w:val="28"/>
          <w:szCs w:val="28"/>
        </w:rPr>
        <w:t>2021年</w:t>
      </w:r>
      <w:r>
        <w:rPr>
          <w:rFonts w:hint="eastAsia" w:ascii="方正小标宋简体" w:eastAsia="方正小标宋简体"/>
          <w:sz w:val="28"/>
          <w:szCs w:val="28"/>
          <w:lang w:eastAsia="zh-CN"/>
        </w:rPr>
        <w:t>本级</w:t>
      </w:r>
      <w:r>
        <w:rPr>
          <w:rFonts w:hint="eastAsia" w:ascii="方正小标宋简体" w:eastAsia="方正小标宋简体"/>
          <w:sz w:val="28"/>
          <w:szCs w:val="28"/>
        </w:rPr>
        <w:t>预算情况说明</w:t>
      </w:r>
    </w:p>
    <w:p>
      <w:pPr>
        <w:spacing w:line="540" w:lineRule="exact"/>
        <w:rPr>
          <w:rFonts w:hint="eastAsia" w:ascii="仿宋_GB2312" w:eastAsia="仿宋_GB2312"/>
          <w:sz w:val="28"/>
          <w:szCs w:val="28"/>
        </w:rPr>
      </w:pPr>
    </w:p>
    <w:p>
      <w:pPr>
        <w:spacing w:line="540" w:lineRule="exact"/>
        <w:ind w:firstLine="560" w:firstLineChars="200"/>
        <w:rPr>
          <w:rFonts w:hint="eastAsia" w:ascii="黑体" w:eastAsia="黑体"/>
          <w:sz w:val="28"/>
          <w:szCs w:val="28"/>
        </w:rPr>
      </w:pPr>
      <w:r>
        <w:rPr>
          <w:rFonts w:hint="eastAsia" w:ascii="黑体" w:eastAsia="黑体"/>
          <w:sz w:val="28"/>
          <w:szCs w:val="28"/>
        </w:rPr>
        <w:t>一、部门预算收支情况说明</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（一）</w:t>
      </w:r>
      <w:r>
        <w:rPr>
          <w:rFonts w:hint="eastAsia" w:ascii="仿宋_GB2312" w:eastAsia="仿宋_GB2312"/>
          <w:sz w:val="28"/>
          <w:szCs w:val="28"/>
        </w:rPr>
        <w:t>收入预算情况</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sz w:val="28"/>
          <w:szCs w:val="28"/>
          <w:lang w:eastAsia="zh-CN"/>
        </w:rPr>
        <w:t>南昌市合作交流办</w:t>
      </w:r>
      <w:r>
        <w:rPr>
          <w:rFonts w:hint="eastAsia" w:ascii="仿宋_GB2312" w:eastAsia="仿宋_GB2312"/>
          <w:sz w:val="28"/>
          <w:szCs w:val="28"/>
        </w:rPr>
        <w:t>收入预算总额为</w:t>
      </w:r>
      <w:r>
        <w:rPr>
          <w:rFonts w:hint="eastAsia" w:ascii="仿宋_GB2312" w:eastAsia="仿宋_GB2312"/>
          <w:sz w:val="28"/>
          <w:szCs w:val="28"/>
          <w:lang w:val="en-US" w:eastAsia="zh-CN"/>
        </w:rPr>
        <w:t>1358.85</w:t>
      </w:r>
      <w:r>
        <w:rPr>
          <w:rFonts w:hint="eastAsia" w:ascii="仿宋_GB2312" w:eastAsia="仿宋_GB2312"/>
          <w:sz w:val="28"/>
          <w:szCs w:val="28"/>
        </w:rPr>
        <w:t>元，比上年减少</w:t>
      </w:r>
      <w:r>
        <w:rPr>
          <w:rFonts w:hint="eastAsia" w:ascii="仿宋_GB2312" w:eastAsia="仿宋_GB2312"/>
          <w:sz w:val="28"/>
          <w:szCs w:val="28"/>
          <w:lang w:val="en-US" w:eastAsia="zh-CN"/>
        </w:rPr>
        <w:t>579.78</w:t>
      </w:r>
      <w:r>
        <w:rPr>
          <w:rFonts w:hint="eastAsia" w:ascii="仿宋_GB2312" w:eastAsia="仿宋_GB2312"/>
          <w:sz w:val="28"/>
          <w:szCs w:val="28"/>
        </w:rPr>
        <w:t>万元，下降</w:t>
      </w:r>
      <w:r>
        <w:rPr>
          <w:rFonts w:hint="eastAsia" w:ascii="仿宋_GB2312" w:eastAsia="仿宋_GB2312"/>
          <w:sz w:val="28"/>
          <w:szCs w:val="28"/>
          <w:lang w:val="en-US" w:eastAsia="zh-CN"/>
        </w:rPr>
        <w:t>29.9</w:t>
      </w:r>
      <w:r>
        <w:rPr>
          <w:rFonts w:hint="eastAsia" w:ascii="仿宋_GB2312" w:eastAsia="仿宋_GB2312"/>
          <w:sz w:val="28"/>
          <w:szCs w:val="28"/>
        </w:rPr>
        <w:t>%。其中：财政拨款收入</w:t>
      </w:r>
      <w:r>
        <w:rPr>
          <w:rFonts w:hint="eastAsia" w:ascii="仿宋_GB2312" w:eastAsia="仿宋_GB2312"/>
          <w:sz w:val="28"/>
          <w:szCs w:val="28"/>
          <w:lang w:val="en-US" w:eastAsia="zh-CN"/>
        </w:rPr>
        <w:t>1020.89</w:t>
      </w:r>
      <w:r>
        <w:rPr>
          <w:rFonts w:hint="eastAsia" w:ascii="仿宋_GB2312" w:eastAsia="仿宋_GB2312"/>
          <w:sz w:val="28"/>
          <w:szCs w:val="28"/>
        </w:rPr>
        <w:t>万元；</w:t>
      </w:r>
      <w:r>
        <w:rPr>
          <w:rFonts w:hint="eastAsia" w:ascii="仿宋_GB2312" w:eastAsia="仿宋_GB2312"/>
          <w:sz w:val="28"/>
          <w:szCs w:val="28"/>
          <w:lang w:eastAsia="zh-CN"/>
        </w:rPr>
        <w:t>上年结转</w:t>
      </w:r>
      <w:r>
        <w:rPr>
          <w:rFonts w:hint="eastAsia" w:ascii="仿宋_GB2312" w:eastAsia="仿宋_GB2312"/>
          <w:sz w:val="28"/>
          <w:szCs w:val="28"/>
          <w:lang w:val="en-US" w:eastAsia="zh-CN"/>
        </w:rPr>
        <w:t>337.96</w:t>
      </w:r>
      <w:r>
        <w:rPr>
          <w:rFonts w:hint="eastAsia" w:ascii="仿宋_GB2312" w:eastAsia="仿宋_GB2312"/>
          <w:sz w:val="28"/>
          <w:szCs w:val="28"/>
        </w:rPr>
        <w:t>万元。</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（二）</w:t>
      </w:r>
      <w:r>
        <w:rPr>
          <w:rFonts w:hint="eastAsia" w:ascii="仿宋_GB2312" w:eastAsia="仿宋_GB2312"/>
          <w:sz w:val="28"/>
          <w:szCs w:val="28"/>
        </w:rPr>
        <w:t>支出预算情况</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sz w:val="28"/>
          <w:szCs w:val="28"/>
          <w:lang w:eastAsia="zh-CN"/>
        </w:rPr>
        <w:t>南昌市合作交流办</w:t>
      </w:r>
      <w:r>
        <w:rPr>
          <w:rFonts w:hint="eastAsia" w:ascii="仿宋_GB2312" w:eastAsia="仿宋_GB2312"/>
          <w:sz w:val="28"/>
          <w:szCs w:val="28"/>
        </w:rPr>
        <w:t>支出预算总额为</w:t>
      </w:r>
      <w:r>
        <w:rPr>
          <w:rFonts w:hint="eastAsia" w:ascii="仿宋_GB2312" w:eastAsia="仿宋_GB2312"/>
          <w:sz w:val="28"/>
          <w:szCs w:val="28"/>
          <w:lang w:val="en-US" w:eastAsia="zh-CN"/>
        </w:rPr>
        <w:t>1358.85</w:t>
      </w:r>
      <w:r>
        <w:rPr>
          <w:rFonts w:hint="eastAsia" w:ascii="仿宋_GB2312" w:eastAsia="仿宋_GB2312"/>
          <w:sz w:val="28"/>
          <w:szCs w:val="28"/>
        </w:rPr>
        <w:t>万元，比上年减少</w:t>
      </w:r>
      <w:r>
        <w:rPr>
          <w:rFonts w:hint="eastAsia" w:ascii="仿宋_GB2312" w:eastAsia="仿宋_GB2312"/>
          <w:sz w:val="28"/>
          <w:szCs w:val="28"/>
          <w:lang w:val="en-US" w:eastAsia="zh-CN"/>
        </w:rPr>
        <w:t>579.78</w:t>
      </w:r>
      <w:r>
        <w:rPr>
          <w:rFonts w:hint="eastAsia" w:ascii="仿宋_GB2312" w:eastAsia="仿宋_GB2312"/>
          <w:sz w:val="28"/>
          <w:szCs w:val="28"/>
        </w:rPr>
        <w:t>万元，下降</w:t>
      </w:r>
      <w:r>
        <w:rPr>
          <w:rFonts w:hint="eastAsia" w:ascii="仿宋_GB2312" w:eastAsia="仿宋_GB2312"/>
          <w:sz w:val="28"/>
          <w:szCs w:val="28"/>
          <w:lang w:val="en-US" w:eastAsia="zh-CN"/>
        </w:rPr>
        <w:t>29.9</w:t>
      </w:r>
      <w:r>
        <w:rPr>
          <w:rFonts w:hint="eastAsia" w:ascii="仿宋_GB2312" w:eastAsia="仿宋_GB2312"/>
          <w:sz w:val="28"/>
          <w:szCs w:val="28"/>
        </w:rPr>
        <w:t>%。</w:t>
      </w:r>
    </w:p>
    <w:p>
      <w:pPr>
        <w:spacing w:line="540" w:lineRule="exact"/>
        <w:ind w:firstLine="560" w:firstLineChars="200"/>
        <w:rPr>
          <w:rFonts w:hint="eastAsia" w:ascii="仿宋_GB2312" w:eastAsia="仿宋_GB2312"/>
          <w:sz w:val="28"/>
          <w:szCs w:val="28"/>
          <w:lang w:eastAsia="zh-CN"/>
        </w:rPr>
      </w:pPr>
      <w:r>
        <w:rPr>
          <w:rFonts w:hint="eastAsia" w:ascii="仿宋_GB2312" w:eastAsia="仿宋_GB2312"/>
          <w:sz w:val="28"/>
          <w:szCs w:val="28"/>
        </w:rPr>
        <w:t>其中：按支出项目类别划分：基本支出</w:t>
      </w:r>
      <w:r>
        <w:rPr>
          <w:rFonts w:hint="eastAsia" w:ascii="仿宋_GB2312" w:eastAsia="仿宋_GB2312"/>
          <w:sz w:val="28"/>
          <w:szCs w:val="28"/>
          <w:lang w:val="en-US" w:eastAsia="zh-CN"/>
        </w:rPr>
        <w:t>466.66</w:t>
      </w:r>
      <w:r>
        <w:rPr>
          <w:rFonts w:hint="eastAsia" w:ascii="仿宋_GB2312" w:eastAsia="仿宋_GB2312"/>
          <w:sz w:val="28"/>
          <w:szCs w:val="28"/>
        </w:rPr>
        <w:t>万元</w:t>
      </w:r>
      <w:r>
        <w:rPr>
          <w:rFonts w:hint="eastAsia" w:ascii="仿宋_GB2312" w:eastAsia="仿宋_GB2312"/>
          <w:sz w:val="28"/>
          <w:szCs w:val="28"/>
          <w:lang w:eastAsia="zh-CN"/>
        </w:rPr>
        <w:t>，</w:t>
      </w:r>
      <w:r>
        <w:rPr>
          <w:rFonts w:hint="eastAsia" w:ascii="仿宋_GB2312" w:eastAsia="仿宋_GB2312"/>
          <w:sz w:val="28"/>
          <w:szCs w:val="28"/>
        </w:rPr>
        <w:t>项目支出</w:t>
      </w:r>
      <w:r>
        <w:rPr>
          <w:rFonts w:hint="eastAsia" w:ascii="仿宋_GB2312" w:eastAsia="仿宋_GB2312"/>
          <w:sz w:val="28"/>
          <w:szCs w:val="28"/>
          <w:lang w:val="en-US" w:eastAsia="zh-CN"/>
        </w:rPr>
        <w:t>892.19</w:t>
      </w:r>
      <w:r>
        <w:rPr>
          <w:rFonts w:hint="eastAsia" w:ascii="仿宋_GB2312" w:eastAsia="仿宋_GB2312"/>
          <w:sz w:val="28"/>
          <w:szCs w:val="28"/>
        </w:rPr>
        <w:t>万元</w:t>
      </w:r>
      <w:r>
        <w:rPr>
          <w:rFonts w:hint="eastAsia" w:ascii="仿宋_GB2312" w:eastAsia="仿宋_GB2312"/>
          <w:sz w:val="28"/>
          <w:szCs w:val="28"/>
          <w:lang w:eastAsia="zh-CN"/>
        </w:rPr>
        <w:t>。</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按支出功能科目划分：一般公共服务</w:t>
      </w:r>
      <w:r>
        <w:rPr>
          <w:rFonts w:hint="eastAsia" w:ascii="仿宋_GB2312" w:eastAsia="仿宋_GB2312"/>
          <w:sz w:val="28"/>
          <w:szCs w:val="28"/>
          <w:lang w:val="en-US" w:eastAsia="zh-CN"/>
        </w:rPr>
        <w:t>1295.29</w:t>
      </w:r>
      <w:r>
        <w:rPr>
          <w:rFonts w:hint="eastAsia" w:ascii="仿宋_GB2312" w:eastAsia="仿宋_GB2312"/>
          <w:sz w:val="28"/>
          <w:szCs w:val="28"/>
        </w:rPr>
        <w:t>万元；</w:t>
      </w:r>
      <w:r>
        <w:rPr>
          <w:rFonts w:hint="eastAsia" w:ascii="仿宋_GB2312" w:eastAsia="仿宋_GB2312"/>
          <w:sz w:val="28"/>
          <w:szCs w:val="28"/>
          <w:lang w:eastAsia="zh-CN"/>
        </w:rPr>
        <w:t>社会保障和就业</w:t>
      </w:r>
      <w:r>
        <w:rPr>
          <w:rFonts w:hint="eastAsia" w:ascii="仿宋_GB2312" w:eastAsia="仿宋_GB2312"/>
          <w:sz w:val="28"/>
          <w:szCs w:val="28"/>
          <w:lang w:val="en-US" w:eastAsia="zh-CN"/>
        </w:rPr>
        <w:t>26.35</w:t>
      </w:r>
      <w:r>
        <w:rPr>
          <w:rFonts w:hint="eastAsia" w:ascii="仿宋_GB2312" w:eastAsia="仿宋_GB2312"/>
          <w:sz w:val="28"/>
          <w:szCs w:val="28"/>
        </w:rPr>
        <w:t>万元；</w:t>
      </w:r>
      <w:r>
        <w:rPr>
          <w:rFonts w:hint="eastAsia" w:ascii="仿宋_GB2312" w:eastAsia="仿宋_GB2312"/>
          <w:sz w:val="28"/>
          <w:szCs w:val="28"/>
          <w:lang w:eastAsia="zh-CN"/>
        </w:rPr>
        <w:t>住房保障</w:t>
      </w:r>
      <w:r>
        <w:rPr>
          <w:rFonts w:hint="eastAsia" w:ascii="仿宋_GB2312" w:eastAsia="仿宋_GB2312"/>
          <w:sz w:val="28"/>
          <w:szCs w:val="28"/>
          <w:lang w:val="en-US" w:eastAsia="zh-CN"/>
        </w:rPr>
        <w:t>37.21万元</w:t>
      </w:r>
      <w:r>
        <w:rPr>
          <w:rFonts w:hint="eastAsia" w:ascii="仿宋_GB2312" w:eastAsia="仿宋_GB2312"/>
          <w:sz w:val="28"/>
          <w:szCs w:val="28"/>
        </w:rPr>
        <w:t>。</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按支出经济分类划分：工资福利支出</w:t>
      </w:r>
      <w:r>
        <w:rPr>
          <w:rFonts w:hint="eastAsia" w:ascii="仿宋_GB2312" w:eastAsia="仿宋_GB2312"/>
          <w:sz w:val="28"/>
          <w:szCs w:val="28"/>
          <w:lang w:val="en-US" w:eastAsia="zh-CN"/>
        </w:rPr>
        <w:t>494.29</w:t>
      </w:r>
      <w:r>
        <w:rPr>
          <w:rFonts w:hint="eastAsia" w:ascii="仿宋_GB2312" w:eastAsia="仿宋_GB2312"/>
          <w:sz w:val="28"/>
          <w:szCs w:val="28"/>
        </w:rPr>
        <w:t>万元，占支出预算总额的</w:t>
      </w:r>
      <w:r>
        <w:rPr>
          <w:rFonts w:hint="eastAsia" w:ascii="仿宋_GB2312" w:eastAsia="仿宋_GB2312"/>
          <w:sz w:val="28"/>
          <w:szCs w:val="28"/>
          <w:lang w:val="en-US" w:eastAsia="zh-CN"/>
        </w:rPr>
        <w:t>36.4</w:t>
      </w:r>
      <w:r>
        <w:rPr>
          <w:rFonts w:hint="eastAsia" w:ascii="仿宋_GB2312" w:eastAsia="仿宋_GB2312"/>
          <w:sz w:val="28"/>
          <w:szCs w:val="28"/>
        </w:rPr>
        <w:t>%；商品和服务支出</w:t>
      </w:r>
      <w:r>
        <w:rPr>
          <w:rFonts w:hint="eastAsia" w:ascii="仿宋_GB2312" w:eastAsia="仿宋_GB2312"/>
          <w:sz w:val="28"/>
          <w:szCs w:val="28"/>
          <w:lang w:val="en-US" w:eastAsia="zh-CN"/>
        </w:rPr>
        <w:t>863.12</w:t>
      </w:r>
      <w:r>
        <w:rPr>
          <w:rFonts w:hint="eastAsia" w:ascii="仿宋_GB2312" w:eastAsia="仿宋_GB2312"/>
          <w:sz w:val="28"/>
          <w:szCs w:val="28"/>
        </w:rPr>
        <w:t>万元，占支出预算总额的</w:t>
      </w:r>
      <w:r>
        <w:rPr>
          <w:rFonts w:hint="eastAsia" w:ascii="仿宋_GB2312" w:eastAsia="仿宋_GB2312"/>
          <w:sz w:val="28"/>
          <w:szCs w:val="28"/>
          <w:lang w:val="en-US" w:eastAsia="zh-CN"/>
        </w:rPr>
        <w:t>63.5</w:t>
      </w:r>
      <w:r>
        <w:rPr>
          <w:rFonts w:hint="eastAsia" w:ascii="仿宋_GB2312" w:eastAsia="仿宋_GB2312"/>
          <w:sz w:val="28"/>
          <w:szCs w:val="28"/>
        </w:rPr>
        <w:t>%</w:t>
      </w:r>
      <w:r>
        <w:rPr>
          <w:rFonts w:hint="eastAsia" w:ascii="仿宋_GB2312" w:eastAsia="仿宋_GB2312"/>
          <w:sz w:val="28"/>
          <w:szCs w:val="28"/>
          <w:lang w:eastAsia="zh-CN"/>
        </w:rPr>
        <w:t>；</w:t>
      </w:r>
      <w:r>
        <w:rPr>
          <w:rFonts w:hint="eastAsia" w:ascii="仿宋_GB2312" w:eastAsia="仿宋_GB2312"/>
          <w:sz w:val="28"/>
          <w:szCs w:val="28"/>
        </w:rPr>
        <w:t>对个人和家庭的补助</w:t>
      </w:r>
      <w:r>
        <w:rPr>
          <w:rFonts w:hint="eastAsia" w:ascii="仿宋_GB2312" w:eastAsia="仿宋_GB2312"/>
          <w:sz w:val="28"/>
          <w:szCs w:val="28"/>
          <w:lang w:val="en-US" w:eastAsia="zh-CN"/>
        </w:rPr>
        <w:t>1.44</w:t>
      </w:r>
      <w:r>
        <w:rPr>
          <w:rFonts w:hint="eastAsia" w:ascii="仿宋_GB2312" w:eastAsia="仿宋_GB2312"/>
          <w:sz w:val="28"/>
          <w:szCs w:val="28"/>
        </w:rPr>
        <w:t>万元</w:t>
      </w:r>
      <w:r>
        <w:rPr>
          <w:rFonts w:hint="eastAsia" w:ascii="仿宋_GB2312" w:eastAsia="仿宋_GB2312"/>
          <w:sz w:val="28"/>
          <w:szCs w:val="28"/>
          <w:lang w:eastAsia="zh-CN"/>
        </w:rPr>
        <w:t>，</w:t>
      </w:r>
      <w:r>
        <w:rPr>
          <w:rFonts w:hint="eastAsia" w:ascii="仿宋_GB2312" w:eastAsia="仿宋_GB2312"/>
          <w:sz w:val="28"/>
          <w:szCs w:val="28"/>
        </w:rPr>
        <w:t>占支出预算总额的</w:t>
      </w:r>
      <w:r>
        <w:rPr>
          <w:rFonts w:hint="eastAsia" w:ascii="仿宋_GB2312" w:eastAsia="仿宋_GB2312"/>
          <w:sz w:val="28"/>
          <w:szCs w:val="28"/>
          <w:lang w:val="en-US" w:eastAsia="zh-CN"/>
        </w:rPr>
        <w:t>0.1</w:t>
      </w:r>
      <w:r>
        <w:rPr>
          <w:rFonts w:hint="eastAsia" w:ascii="仿宋_GB2312" w:eastAsia="仿宋_GB2312"/>
          <w:sz w:val="28"/>
          <w:szCs w:val="28"/>
        </w:rPr>
        <w:t>%。</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（三）</w:t>
      </w:r>
      <w:r>
        <w:rPr>
          <w:rFonts w:hint="eastAsia" w:ascii="仿宋_GB2312" w:eastAsia="仿宋_GB2312"/>
          <w:sz w:val="28"/>
          <w:szCs w:val="28"/>
        </w:rPr>
        <w:t>财政拨款支出情况</w:t>
      </w:r>
    </w:p>
    <w:p>
      <w:pPr>
        <w:spacing w:line="540" w:lineRule="exact"/>
        <w:ind w:firstLine="560" w:firstLineChars="200"/>
        <w:rPr>
          <w:rFonts w:hint="eastAsia" w:ascii="仿宋_GB2312" w:eastAsia="仿宋_GB2312"/>
          <w:sz w:val="28"/>
          <w:szCs w:val="28"/>
        </w:rPr>
      </w:pPr>
      <w:r>
        <w:rPr>
          <w:rFonts w:hint="eastAsia" w:ascii="仿宋_GB2312" w:eastAsia="仿宋_GB2312"/>
          <w:sz w:val="28"/>
          <w:szCs w:val="28"/>
        </w:rPr>
        <w:t>2021年</w:t>
      </w:r>
      <w:r>
        <w:rPr>
          <w:rFonts w:hint="eastAsia" w:ascii="仿宋_GB2312" w:eastAsia="仿宋_GB2312"/>
          <w:sz w:val="28"/>
          <w:szCs w:val="28"/>
          <w:lang w:eastAsia="zh-CN"/>
        </w:rPr>
        <w:t>南昌市合作交流办</w:t>
      </w:r>
      <w:r>
        <w:rPr>
          <w:rFonts w:hint="eastAsia" w:ascii="仿宋_GB2312" w:eastAsia="仿宋_GB2312"/>
          <w:sz w:val="28"/>
          <w:szCs w:val="28"/>
        </w:rPr>
        <w:t>财政拨款支出预算</w:t>
      </w:r>
      <w:r>
        <w:rPr>
          <w:rFonts w:hint="eastAsia" w:ascii="仿宋_GB2312" w:eastAsia="仿宋_GB2312"/>
          <w:sz w:val="28"/>
          <w:szCs w:val="28"/>
          <w:lang w:val="en-US" w:eastAsia="zh-CN"/>
        </w:rPr>
        <w:t>1020.89</w:t>
      </w:r>
      <w:r>
        <w:rPr>
          <w:rFonts w:hint="eastAsia" w:ascii="仿宋_GB2312" w:eastAsia="仿宋_GB2312"/>
          <w:sz w:val="28"/>
          <w:szCs w:val="28"/>
        </w:rPr>
        <w:t>万元，较上年减少</w:t>
      </w:r>
      <w:r>
        <w:rPr>
          <w:rFonts w:hint="eastAsia" w:ascii="仿宋_GB2312" w:eastAsia="仿宋_GB2312"/>
          <w:sz w:val="28"/>
          <w:szCs w:val="28"/>
          <w:lang w:val="en-US" w:eastAsia="zh-CN"/>
        </w:rPr>
        <w:t>27.28</w:t>
      </w:r>
      <w:r>
        <w:rPr>
          <w:rFonts w:hint="eastAsia" w:ascii="仿宋_GB2312" w:eastAsia="仿宋_GB2312"/>
          <w:sz w:val="28"/>
          <w:szCs w:val="28"/>
        </w:rPr>
        <w:t>万元，下降</w:t>
      </w:r>
      <w:r>
        <w:rPr>
          <w:rFonts w:hint="eastAsia" w:ascii="仿宋_GB2312" w:eastAsia="仿宋_GB2312"/>
          <w:sz w:val="28"/>
          <w:szCs w:val="28"/>
          <w:lang w:val="en-US" w:eastAsia="zh-CN"/>
        </w:rPr>
        <w:t>2.7</w:t>
      </w:r>
      <w:r>
        <w:rPr>
          <w:rFonts w:hint="eastAsia" w:ascii="仿宋_GB2312" w:eastAsia="仿宋_GB2312"/>
          <w:sz w:val="28"/>
          <w:szCs w:val="28"/>
        </w:rPr>
        <w:t>%。具体支出情况是：</w:t>
      </w:r>
      <w:r>
        <w:rPr>
          <w:rFonts w:hint="eastAsia" w:ascii="仿宋_GB2312" w:eastAsia="仿宋_GB2312"/>
          <w:sz w:val="28"/>
          <w:szCs w:val="28"/>
          <w:lang w:eastAsia="zh-CN"/>
        </w:rPr>
        <w:t>一般公共服务支出</w:t>
      </w:r>
      <w:r>
        <w:rPr>
          <w:rFonts w:hint="eastAsia" w:ascii="仿宋_GB2312" w:eastAsia="仿宋_GB2312"/>
          <w:sz w:val="28"/>
          <w:szCs w:val="28"/>
          <w:lang w:val="en-US" w:eastAsia="zh-CN"/>
        </w:rPr>
        <w:t>967.24</w:t>
      </w:r>
      <w:r>
        <w:rPr>
          <w:rFonts w:hint="eastAsia" w:ascii="仿宋_GB2312" w:eastAsia="仿宋_GB2312"/>
          <w:sz w:val="28"/>
          <w:szCs w:val="28"/>
        </w:rPr>
        <w:t>万元，占财政拨款支出的</w:t>
      </w:r>
      <w:r>
        <w:rPr>
          <w:rFonts w:hint="eastAsia" w:ascii="仿宋_GB2312" w:eastAsia="仿宋_GB2312"/>
          <w:sz w:val="28"/>
          <w:szCs w:val="28"/>
          <w:lang w:val="en-US" w:eastAsia="zh-CN"/>
        </w:rPr>
        <w:t>94.7</w:t>
      </w:r>
      <w:r>
        <w:rPr>
          <w:rFonts w:hint="eastAsia" w:ascii="仿宋_GB2312" w:eastAsia="仿宋_GB2312"/>
          <w:sz w:val="28"/>
          <w:szCs w:val="28"/>
        </w:rPr>
        <w:t>%；</w:t>
      </w:r>
      <w:r>
        <w:rPr>
          <w:rFonts w:hint="eastAsia" w:ascii="仿宋_GB2312" w:eastAsia="仿宋_GB2312"/>
          <w:sz w:val="28"/>
          <w:szCs w:val="28"/>
          <w:lang w:eastAsia="zh-CN"/>
        </w:rPr>
        <w:t>社会保障和就业支出</w:t>
      </w:r>
      <w:r>
        <w:rPr>
          <w:rFonts w:hint="eastAsia" w:ascii="仿宋_GB2312" w:eastAsia="仿宋_GB2312"/>
          <w:sz w:val="28"/>
          <w:szCs w:val="28"/>
          <w:lang w:val="en-US" w:eastAsia="zh-CN"/>
        </w:rPr>
        <w:t>20.51</w:t>
      </w:r>
      <w:r>
        <w:rPr>
          <w:rFonts w:hint="eastAsia" w:ascii="仿宋_GB2312" w:eastAsia="仿宋_GB2312"/>
          <w:sz w:val="28"/>
          <w:szCs w:val="28"/>
        </w:rPr>
        <w:t>万元，占财政拨款支出的</w:t>
      </w:r>
      <w:r>
        <w:rPr>
          <w:rFonts w:hint="eastAsia" w:ascii="仿宋_GB2312" w:eastAsia="仿宋_GB2312"/>
          <w:sz w:val="28"/>
          <w:szCs w:val="28"/>
          <w:lang w:val="en-US" w:eastAsia="zh-CN"/>
        </w:rPr>
        <w:t>2</w:t>
      </w:r>
      <w:r>
        <w:rPr>
          <w:rFonts w:hint="eastAsia" w:ascii="仿宋_GB2312" w:eastAsia="仿宋_GB2312"/>
          <w:sz w:val="28"/>
          <w:szCs w:val="28"/>
        </w:rPr>
        <w:t>%</w:t>
      </w:r>
      <w:r>
        <w:rPr>
          <w:rFonts w:hint="eastAsia" w:ascii="仿宋_GB2312" w:eastAsia="仿宋_GB2312"/>
          <w:sz w:val="28"/>
          <w:szCs w:val="28"/>
          <w:lang w:eastAsia="zh-CN"/>
        </w:rPr>
        <w:t>；住房保障支出</w:t>
      </w:r>
      <w:r>
        <w:rPr>
          <w:rFonts w:hint="eastAsia" w:ascii="仿宋_GB2312" w:eastAsia="仿宋_GB2312"/>
          <w:sz w:val="28"/>
          <w:szCs w:val="28"/>
          <w:lang w:val="en-US" w:eastAsia="zh-CN"/>
        </w:rPr>
        <w:t>33.14万元，占财政拨款支出的3.2</w:t>
      </w:r>
      <w:bookmarkStart w:id="1" w:name="_GoBack"/>
      <w:bookmarkEnd w:id="1"/>
      <w:r>
        <w:rPr>
          <w:rFonts w:hint="eastAsia" w:ascii="仿宋_GB2312" w:eastAsia="仿宋_GB2312"/>
          <w:sz w:val="28"/>
          <w:szCs w:val="28"/>
          <w:lang w:val="en-US" w:eastAsia="zh-CN"/>
        </w:rPr>
        <w:t>%</w:t>
      </w:r>
      <w:r>
        <w:rPr>
          <w:rFonts w:hint="eastAsia" w:ascii="仿宋_GB2312" w:eastAsia="仿宋_GB2312"/>
          <w:sz w:val="28"/>
          <w:szCs w:val="28"/>
        </w:rPr>
        <w:t>。</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（四）</w:t>
      </w:r>
      <w:r>
        <w:rPr>
          <w:rFonts w:hint="eastAsia" w:ascii="仿宋_GB2312" w:eastAsia="仿宋_GB2312"/>
          <w:sz w:val="28"/>
          <w:szCs w:val="28"/>
        </w:rPr>
        <w:t>政府性基金情况</w:t>
      </w:r>
    </w:p>
    <w:p>
      <w:pPr>
        <w:spacing w:line="576" w:lineRule="exact"/>
        <w:ind w:firstLine="560" w:firstLineChars="200"/>
        <w:rPr>
          <w:rFonts w:hint="eastAsia" w:ascii="仿宋_GB2312" w:eastAsia="仿宋_GB2312"/>
          <w:sz w:val="28"/>
          <w:szCs w:val="28"/>
        </w:rPr>
      </w:pPr>
      <w:r>
        <w:rPr>
          <w:rFonts w:hint="eastAsia" w:ascii="仿宋_GB2312" w:hAnsi="Times New Roman" w:eastAsia="仿宋_GB2312" w:cs="Times New Roman"/>
          <w:sz w:val="28"/>
          <w:szCs w:val="28"/>
        </w:rPr>
        <w:t>本部门没有政府性基金预算。</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（五）</w:t>
      </w:r>
      <w:bookmarkStart w:id="0" w:name="OLE_LINK4"/>
      <w:r>
        <w:rPr>
          <w:rFonts w:hint="eastAsia" w:ascii="仿宋_GB2312" w:eastAsia="仿宋_GB2312"/>
          <w:sz w:val="28"/>
          <w:szCs w:val="28"/>
        </w:rPr>
        <w:t>机关运行经费</w:t>
      </w:r>
      <w:bookmarkEnd w:id="0"/>
      <w:r>
        <w:rPr>
          <w:rFonts w:hint="eastAsia" w:ascii="仿宋_GB2312" w:eastAsia="仿宋_GB2312"/>
          <w:sz w:val="28"/>
          <w:szCs w:val="28"/>
        </w:rPr>
        <w:t>等重要情况说明</w:t>
      </w:r>
    </w:p>
    <w:p>
      <w:pPr>
        <w:spacing w:line="540" w:lineRule="exact"/>
        <w:ind w:firstLine="560" w:firstLineChars="200"/>
        <w:rPr>
          <w:rFonts w:hint="eastAsia" w:ascii="仿宋_GB2312" w:hAnsi="宋体" w:eastAsia="仿宋_GB2312"/>
          <w:b/>
          <w:color w:val="FF0000"/>
          <w:sz w:val="28"/>
          <w:szCs w:val="28"/>
        </w:rPr>
      </w:pPr>
      <w:r>
        <w:rPr>
          <w:rFonts w:hint="eastAsia" w:ascii="仿宋_GB2312" w:eastAsia="仿宋_GB2312"/>
          <w:sz w:val="28"/>
          <w:szCs w:val="28"/>
        </w:rPr>
        <w:t>2021年本部门机关运行经费为</w:t>
      </w:r>
      <w:r>
        <w:rPr>
          <w:rFonts w:hint="eastAsia" w:ascii="仿宋_GB2312" w:eastAsia="仿宋_GB2312"/>
          <w:sz w:val="28"/>
          <w:szCs w:val="28"/>
          <w:lang w:val="en-US" w:eastAsia="zh-CN"/>
        </w:rPr>
        <w:t>77.2</w:t>
      </w:r>
      <w:r>
        <w:rPr>
          <w:rFonts w:hint="eastAsia" w:ascii="仿宋_GB2312" w:eastAsia="仿宋_GB2312"/>
          <w:sz w:val="28"/>
          <w:szCs w:val="28"/>
        </w:rPr>
        <w:t>万元</w:t>
      </w:r>
      <w:r>
        <w:rPr>
          <w:rFonts w:hint="eastAsia" w:ascii="仿宋_GB2312" w:eastAsia="仿宋_GB2312"/>
          <w:sz w:val="28"/>
          <w:szCs w:val="28"/>
          <w:lang w:eastAsia="zh-CN"/>
        </w:rPr>
        <w:t>，</w:t>
      </w:r>
      <w:r>
        <w:rPr>
          <w:rFonts w:hint="eastAsia" w:ascii="仿宋_GB2312" w:eastAsia="仿宋_GB2312"/>
          <w:sz w:val="28"/>
          <w:szCs w:val="28"/>
        </w:rPr>
        <w:t>较上年增加</w:t>
      </w:r>
      <w:r>
        <w:rPr>
          <w:rFonts w:hint="eastAsia" w:ascii="仿宋_GB2312" w:eastAsia="仿宋_GB2312"/>
          <w:sz w:val="28"/>
          <w:szCs w:val="28"/>
          <w:lang w:val="en-US" w:eastAsia="zh-CN"/>
        </w:rPr>
        <w:t>18.67</w:t>
      </w:r>
      <w:r>
        <w:rPr>
          <w:rFonts w:hint="eastAsia" w:ascii="仿宋_GB2312" w:eastAsia="仿宋_GB2312"/>
          <w:sz w:val="28"/>
          <w:szCs w:val="28"/>
        </w:rPr>
        <w:t>万元，增长</w:t>
      </w:r>
      <w:r>
        <w:rPr>
          <w:rFonts w:hint="eastAsia" w:ascii="仿宋_GB2312" w:eastAsia="仿宋_GB2312"/>
          <w:sz w:val="28"/>
          <w:szCs w:val="28"/>
          <w:lang w:val="en-US" w:eastAsia="zh-CN"/>
        </w:rPr>
        <w:t>31.9</w:t>
      </w:r>
      <w:r>
        <w:rPr>
          <w:rFonts w:hint="eastAsia" w:ascii="仿宋_GB2312" w:eastAsia="仿宋_GB2312"/>
          <w:sz w:val="28"/>
          <w:szCs w:val="28"/>
        </w:rPr>
        <w:t>%。增加的原因主要是</w:t>
      </w:r>
      <w:r>
        <w:rPr>
          <w:rFonts w:hint="eastAsia" w:ascii="仿宋_GB2312" w:eastAsia="仿宋_GB2312"/>
          <w:sz w:val="28"/>
          <w:szCs w:val="28"/>
          <w:lang w:eastAsia="zh-CN"/>
        </w:rPr>
        <w:t>人员增加机关运行费用有所增加</w:t>
      </w:r>
      <w:r>
        <w:rPr>
          <w:rFonts w:hint="eastAsia" w:ascii="仿宋_GB2312" w:eastAsia="仿宋_GB2312"/>
          <w:sz w:val="28"/>
          <w:szCs w:val="28"/>
        </w:rPr>
        <w:t>。</w:t>
      </w:r>
    </w:p>
    <w:p>
      <w:pPr>
        <w:spacing w:line="540" w:lineRule="exact"/>
        <w:ind w:firstLine="562" w:firstLineChars="200"/>
        <w:rPr>
          <w:rFonts w:hint="eastAsia" w:ascii="仿宋_GB2312" w:eastAsia="仿宋_GB2312"/>
          <w:b/>
          <w:sz w:val="28"/>
          <w:szCs w:val="28"/>
        </w:rPr>
      </w:pPr>
      <w:r>
        <w:rPr>
          <w:rFonts w:hint="eastAsia" w:ascii="楷体_GB2312" w:eastAsia="楷体_GB2312"/>
          <w:b/>
          <w:sz w:val="28"/>
          <w:szCs w:val="28"/>
        </w:rPr>
        <w:t>（六）</w:t>
      </w:r>
      <w:r>
        <w:rPr>
          <w:rFonts w:hint="eastAsia" w:ascii="仿宋_GB2312" w:eastAsia="仿宋_GB2312"/>
          <w:sz w:val="28"/>
          <w:szCs w:val="28"/>
        </w:rPr>
        <w:t>政府采购情况说明</w:t>
      </w:r>
    </w:p>
    <w:p>
      <w:pPr>
        <w:spacing w:line="540" w:lineRule="exact"/>
        <w:ind w:firstLine="560" w:firstLineChars="200"/>
        <w:rPr>
          <w:rFonts w:hint="eastAsia" w:ascii="仿宋_GB2312" w:eastAsia="仿宋_GB2312"/>
          <w:b/>
          <w:sz w:val="28"/>
          <w:szCs w:val="28"/>
        </w:rPr>
      </w:pPr>
      <w:r>
        <w:rPr>
          <w:rFonts w:hint="eastAsia" w:ascii="仿宋_GB2312" w:eastAsia="仿宋_GB2312"/>
          <w:sz w:val="28"/>
          <w:szCs w:val="28"/>
        </w:rPr>
        <w:t>2021年我</w:t>
      </w:r>
      <w:r>
        <w:rPr>
          <w:rFonts w:hint="eastAsia" w:ascii="仿宋_GB2312" w:eastAsia="仿宋_GB2312"/>
          <w:sz w:val="28"/>
          <w:szCs w:val="28"/>
          <w:lang w:eastAsia="zh-CN"/>
        </w:rPr>
        <w:t>办</w:t>
      </w:r>
      <w:r>
        <w:rPr>
          <w:rFonts w:hint="eastAsia" w:ascii="仿宋_GB2312" w:eastAsia="仿宋_GB2312"/>
          <w:sz w:val="28"/>
          <w:szCs w:val="28"/>
        </w:rPr>
        <w:t>政府采购预算共安排</w:t>
      </w:r>
      <w:r>
        <w:rPr>
          <w:rFonts w:hint="eastAsia" w:ascii="仿宋_GB2312" w:eastAsia="仿宋_GB2312"/>
          <w:sz w:val="28"/>
          <w:szCs w:val="28"/>
          <w:lang w:val="en-US" w:eastAsia="zh-CN"/>
        </w:rPr>
        <w:t>43</w:t>
      </w:r>
      <w:r>
        <w:rPr>
          <w:rFonts w:hint="eastAsia" w:ascii="仿宋_GB2312" w:eastAsia="仿宋_GB2312"/>
          <w:sz w:val="28"/>
          <w:szCs w:val="28"/>
        </w:rPr>
        <w:t>万元。其中，货物预</w:t>
      </w:r>
      <w:r>
        <w:rPr>
          <w:rFonts w:hint="eastAsia" w:ascii="仿宋_GB2312" w:eastAsia="仿宋_GB2312"/>
          <w:sz w:val="28"/>
          <w:szCs w:val="28"/>
          <w:lang w:eastAsia="zh-CN"/>
        </w:rPr>
        <w:t>算</w:t>
      </w:r>
      <w:r>
        <w:rPr>
          <w:rFonts w:hint="eastAsia" w:ascii="仿宋_GB2312" w:eastAsia="仿宋_GB2312"/>
          <w:sz w:val="28"/>
          <w:szCs w:val="28"/>
          <w:lang w:val="en-US" w:eastAsia="zh-CN"/>
        </w:rPr>
        <w:t>36</w:t>
      </w:r>
      <w:r>
        <w:rPr>
          <w:rFonts w:hint="eastAsia" w:ascii="仿宋_GB2312" w:eastAsia="仿宋_GB2312"/>
          <w:sz w:val="28"/>
          <w:szCs w:val="28"/>
        </w:rPr>
        <w:t>万元，工程预算</w:t>
      </w:r>
      <w:r>
        <w:rPr>
          <w:rFonts w:hint="eastAsia" w:ascii="仿宋_GB2312" w:eastAsia="仿宋_GB2312"/>
          <w:sz w:val="28"/>
          <w:szCs w:val="28"/>
          <w:lang w:val="en-US" w:eastAsia="zh-CN"/>
        </w:rPr>
        <w:t>3</w:t>
      </w:r>
      <w:r>
        <w:rPr>
          <w:rFonts w:hint="eastAsia" w:ascii="仿宋_GB2312" w:eastAsia="仿宋_GB2312"/>
          <w:sz w:val="28"/>
          <w:szCs w:val="28"/>
        </w:rPr>
        <w:t>万元，服务预算</w:t>
      </w:r>
      <w:r>
        <w:rPr>
          <w:rFonts w:hint="eastAsia" w:ascii="仿宋_GB2312" w:eastAsia="仿宋_GB2312"/>
          <w:sz w:val="28"/>
          <w:szCs w:val="28"/>
          <w:lang w:val="en-US" w:eastAsia="zh-CN"/>
        </w:rPr>
        <w:t>4</w:t>
      </w:r>
      <w:r>
        <w:rPr>
          <w:rFonts w:hint="eastAsia" w:ascii="仿宋_GB2312" w:eastAsia="仿宋_GB2312"/>
          <w:sz w:val="28"/>
          <w:szCs w:val="28"/>
        </w:rPr>
        <w:t>万元。</w:t>
      </w:r>
    </w:p>
    <w:p>
      <w:pPr>
        <w:widowControl/>
        <w:spacing w:line="540" w:lineRule="exact"/>
        <w:ind w:firstLine="562" w:firstLineChars="200"/>
        <w:jc w:val="left"/>
        <w:rPr>
          <w:rFonts w:hint="eastAsia" w:ascii="仿宋_GB2312" w:eastAsia="仿宋_GB2312"/>
          <w:b/>
          <w:sz w:val="28"/>
          <w:szCs w:val="28"/>
        </w:rPr>
      </w:pPr>
      <w:r>
        <w:rPr>
          <w:rFonts w:hint="eastAsia" w:ascii="楷体_GB2312" w:eastAsia="楷体_GB2312"/>
          <w:b/>
          <w:sz w:val="28"/>
          <w:szCs w:val="28"/>
        </w:rPr>
        <w:t>（七）</w:t>
      </w:r>
      <w:r>
        <w:rPr>
          <w:rFonts w:hint="eastAsia" w:ascii="仿宋_GB2312" w:eastAsia="仿宋_GB2312"/>
          <w:sz w:val="28"/>
          <w:szCs w:val="28"/>
        </w:rPr>
        <w:t>国有资产占有使用情况</w:t>
      </w:r>
    </w:p>
    <w:p>
      <w:pPr>
        <w:widowControl/>
        <w:spacing w:line="540" w:lineRule="exact"/>
        <w:ind w:firstLine="560" w:firstLineChars="200"/>
        <w:jc w:val="left"/>
        <w:rPr>
          <w:rFonts w:hint="eastAsia" w:ascii="仿宋_GB2312" w:eastAsia="仿宋_GB2312"/>
          <w:sz w:val="28"/>
          <w:szCs w:val="28"/>
        </w:rPr>
      </w:pPr>
      <w:r>
        <w:rPr>
          <w:rFonts w:hint="eastAsia" w:ascii="仿宋_GB2312" w:eastAsia="仿宋_GB2312"/>
          <w:sz w:val="28"/>
          <w:szCs w:val="28"/>
        </w:rPr>
        <w:t>截至2020年8月31日，部门共有车辆</w:t>
      </w:r>
      <w:r>
        <w:rPr>
          <w:rFonts w:hint="eastAsia" w:ascii="仿宋_GB2312" w:eastAsia="仿宋_GB2312"/>
          <w:sz w:val="28"/>
          <w:szCs w:val="28"/>
          <w:lang w:val="en-US" w:eastAsia="zh-CN"/>
        </w:rPr>
        <w:t>0</w:t>
      </w:r>
      <w:r>
        <w:rPr>
          <w:rFonts w:hint="eastAsia" w:ascii="仿宋_GB2312" w:eastAsia="仿宋_GB2312"/>
          <w:sz w:val="28"/>
          <w:szCs w:val="28"/>
        </w:rPr>
        <w:t>辆。</w:t>
      </w:r>
    </w:p>
    <w:p>
      <w:pPr>
        <w:widowControl/>
        <w:spacing w:line="540" w:lineRule="exact"/>
        <w:ind w:firstLine="562"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b/>
          <w:sz w:val="28"/>
          <w:szCs w:val="28"/>
        </w:rPr>
        <w:t>（八）</w:t>
      </w:r>
      <w:r>
        <w:rPr>
          <w:rFonts w:hint="eastAsia" w:ascii="仿宋_GB2312" w:hAnsi="仿宋_GB2312" w:eastAsia="仿宋_GB2312" w:cs="仿宋_GB2312"/>
          <w:sz w:val="28"/>
          <w:szCs w:val="28"/>
        </w:rPr>
        <w:t>预算绩效情况</w:t>
      </w:r>
    </w:p>
    <w:p>
      <w:pPr>
        <w:widowControl/>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lang w:eastAsia="zh-CN"/>
        </w:rPr>
        <w:t>市本级接待经费</w:t>
      </w:r>
      <w:r>
        <w:rPr>
          <w:rFonts w:hint="eastAsia" w:ascii="仿宋_GB2312" w:hAnsi="仿宋_GB2312" w:eastAsia="仿宋_GB2312" w:cs="仿宋_GB2312"/>
          <w:sz w:val="28"/>
          <w:szCs w:val="28"/>
        </w:rPr>
        <w:t>项目：</w:t>
      </w:r>
      <w:r>
        <w:rPr>
          <w:rFonts w:hint="eastAsia" w:ascii="仿宋_GB2312" w:eastAsia="仿宋_GB2312"/>
          <w:sz w:val="28"/>
          <w:szCs w:val="28"/>
        </w:rPr>
        <w:t>做好市级四套班子的公务接待、客商来昌考察投资等活动及重要会议和大型会议的接待服务工作；协助做好外事接待及大型经贸活动、招商引资、展销博览等活动的服务保障工作</w:t>
      </w:r>
      <w:r>
        <w:rPr>
          <w:rFonts w:hint="eastAsia" w:ascii="仿宋_GB2312" w:hAnsi="仿宋_GB2312" w:eastAsia="仿宋_GB2312" w:cs="仿宋_GB2312"/>
          <w:sz w:val="28"/>
          <w:szCs w:val="28"/>
        </w:rPr>
        <w:t>。</w:t>
      </w:r>
    </w:p>
    <w:p>
      <w:pPr>
        <w:widowControl/>
        <w:spacing w:line="540" w:lineRule="exact"/>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一级项目：</w:t>
      </w:r>
      <w:r>
        <w:rPr>
          <w:rFonts w:hint="eastAsia" w:ascii="仿宋_GB2312" w:hAnsi="仿宋_GB2312" w:eastAsia="仿宋_GB2312" w:cs="仿宋_GB2312"/>
          <w:sz w:val="28"/>
          <w:szCs w:val="28"/>
          <w:lang w:eastAsia="zh-CN"/>
        </w:rPr>
        <w:t>市委市政府接待工作</w:t>
      </w:r>
    </w:p>
    <w:p>
      <w:pPr>
        <w:widowControl/>
        <w:spacing w:line="540" w:lineRule="exact"/>
        <w:ind w:firstLine="560" w:firstLineChars="20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二级项目：</w:t>
      </w:r>
      <w:r>
        <w:rPr>
          <w:rFonts w:hint="eastAsia" w:ascii="仿宋_GB2312" w:hAnsi="仿宋_GB2312" w:eastAsia="仿宋_GB2312" w:cs="仿宋_GB2312"/>
          <w:sz w:val="28"/>
          <w:szCs w:val="28"/>
          <w:lang w:eastAsia="zh-CN"/>
        </w:rPr>
        <w:t>市本级接待费</w:t>
      </w:r>
    </w:p>
    <w:p>
      <w:pPr>
        <w:widowControl/>
        <w:numPr>
          <w:ilvl w:val="0"/>
          <w:numId w:val="1"/>
        </w:numPr>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项目概述：</w:t>
      </w:r>
      <w:r>
        <w:rPr>
          <w:rFonts w:hint="eastAsia" w:ascii="仿宋_GB2312" w:hAnsi="仿宋_GB2312" w:eastAsia="仿宋_GB2312" w:cs="仿宋_GB2312"/>
          <w:sz w:val="28"/>
          <w:szCs w:val="28"/>
          <w:lang w:eastAsia="zh-CN"/>
        </w:rPr>
        <w:t>紧紧围绕市委提出的实施“六大战略”和打造“五城”的目标要求，在严格落实健康安全的疫情防控要求前提下，精心、精细、精准实施好接待工作各个流程，当好服务员、宣传员、信息员，最大程度将接待工作融入到服务全市中心工作中。</w:t>
      </w:r>
    </w:p>
    <w:p>
      <w:pPr>
        <w:widowControl/>
        <w:numPr>
          <w:ilvl w:val="0"/>
          <w:numId w:val="1"/>
        </w:numPr>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实施主体：</w:t>
      </w:r>
      <w:r>
        <w:rPr>
          <w:rFonts w:hint="eastAsia" w:ascii="仿宋_GB2312" w:hAnsi="仿宋_GB2312" w:eastAsia="仿宋_GB2312" w:cs="仿宋_GB2312"/>
          <w:sz w:val="28"/>
          <w:szCs w:val="28"/>
          <w:lang w:eastAsia="zh-CN"/>
        </w:rPr>
        <w:t>南昌市合作交流办公室</w:t>
      </w:r>
    </w:p>
    <w:p>
      <w:pPr>
        <w:widowControl/>
        <w:numPr>
          <w:ilvl w:val="0"/>
          <w:numId w:val="1"/>
        </w:numPr>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实施周期：</w:t>
      </w:r>
      <w:r>
        <w:rPr>
          <w:rFonts w:hint="eastAsia" w:ascii="仿宋_GB2312" w:hAnsi="仿宋_GB2312" w:eastAsia="仿宋_GB2312" w:cs="仿宋_GB2312"/>
          <w:sz w:val="28"/>
          <w:szCs w:val="28"/>
          <w:lang w:val="en-US" w:eastAsia="zh-CN"/>
        </w:rPr>
        <w:t>2021年1月1日-2021年12月31日</w:t>
      </w:r>
    </w:p>
    <w:p>
      <w:pPr>
        <w:widowControl/>
        <w:numPr>
          <w:ilvl w:val="0"/>
          <w:numId w:val="1"/>
        </w:numPr>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年度预算安排：</w:t>
      </w:r>
      <w:r>
        <w:rPr>
          <w:rFonts w:hint="eastAsia" w:ascii="仿宋_GB2312" w:hAnsi="仿宋_GB2312" w:eastAsia="仿宋_GB2312" w:cs="仿宋_GB2312"/>
          <w:sz w:val="28"/>
          <w:szCs w:val="28"/>
          <w:lang w:val="en-US" w:eastAsia="zh-CN"/>
        </w:rPr>
        <w:t>400万</w:t>
      </w:r>
    </w:p>
    <w:p>
      <w:pPr>
        <w:widowControl/>
        <w:numPr>
          <w:ilvl w:val="0"/>
          <w:numId w:val="1"/>
        </w:numPr>
        <w:spacing w:line="540" w:lineRule="exact"/>
        <w:ind w:firstLine="560" w:firstLineChars="20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绩效目标和指标：</w:t>
      </w:r>
    </w:p>
    <w:p>
      <w:pPr>
        <w:widowControl/>
        <w:spacing w:line="540" w:lineRule="exact"/>
        <w:ind w:firstLine="56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数量指标：</w:t>
      </w:r>
      <w:r>
        <w:rPr>
          <w:rFonts w:hint="eastAsia" w:ascii="仿宋_GB2312" w:hAnsi="仿宋_GB2312" w:eastAsia="仿宋_GB2312" w:cs="仿宋_GB2312"/>
          <w:sz w:val="28"/>
          <w:szCs w:val="28"/>
          <w:lang w:eastAsia="zh-CN"/>
        </w:rPr>
        <w:t>商务接待≥</w:t>
      </w:r>
      <w:r>
        <w:rPr>
          <w:rFonts w:hint="eastAsia" w:ascii="仿宋_GB2312" w:hAnsi="仿宋_GB2312" w:eastAsia="仿宋_GB2312" w:cs="仿宋_GB2312"/>
          <w:sz w:val="28"/>
          <w:szCs w:val="28"/>
          <w:lang w:val="en-US" w:eastAsia="zh-CN"/>
        </w:rPr>
        <w:t>250批、政务接待</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200批、各类大型活动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50批。</w:t>
      </w:r>
    </w:p>
    <w:p>
      <w:pPr>
        <w:widowControl/>
        <w:spacing w:line="540" w:lineRule="exact"/>
        <w:ind w:firstLine="56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质量指标：</w:t>
      </w:r>
      <w:r>
        <w:rPr>
          <w:rFonts w:hint="eastAsia" w:ascii="仿宋_GB2312" w:hAnsi="仿宋_GB2312" w:eastAsia="仿宋_GB2312" w:cs="仿宋_GB2312"/>
          <w:sz w:val="28"/>
          <w:szCs w:val="28"/>
          <w:lang w:eastAsia="zh-CN"/>
        </w:rPr>
        <w:t>高质量完成接待达标率</w:t>
      </w:r>
      <w:r>
        <w:rPr>
          <w:rFonts w:hint="eastAsia" w:ascii="仿宋_GB2312" w:hAnsi="仿宋_GB2312" w:eastAsia="仿宋_GB2312" w:cs="仿宋_GB2312"/>
          <w:sz w:val="28"/>
          <w:szCs w:val="28"/>
          <w:lang w:val="en-US" w:eastAsia="zh-CN"/>
        </w:rPr>
        <w:t>=100%</w:t>
      </w:r>
    </w:p>
    <w:p>
      <w:pPr>
        <w:widowControl/>
        <w:spacing w:line="540" w:lineRule="exact"/>
        <w:ind w:firstLine="56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时效指标：</w:t>
      </w:r>
      <w:r>
        <w:rPr>
          <w:rFonts w:hint="eastAsia" w:ascii="仿宋_GB2312" w:hAnsi="仿宋_GB2312" w:eastAsia="仿宋_GB2312" w:cs="仿宋_GB2312"/>
          <w:sz w:val="28"/>
          <w:szCs w:val="28"/>
          <w:lang w:val="en-US" w:eastAsia="zh-CN"/>
        </w:rPr>
        <w:t>2021年12月31日前</w:t>
      </w:r>
    </w:p>
    <w:p>
      <w:pPr>
        <w:widowControl/>
        <w:spacing w:line="540" w:lineRule="exact"/>
        <w:ind w:firstLine="56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成本指标：</w:t>
      </w:r>
      <w:r>
        <w:rPr>
          <w:rFonts w:hint="eastAsia" w:ascii="仿宋_GB2312" w:hAnsi="仿宋_GB2312" w:eastAsia="仿宋_GB2312" w:cs="仿宋_GB2312"/>
          <w:sz w:val="28"/>
          <w:szCs w:val="28"/>
          <w:lang w:eastAsia="zh-CN"/>
        </w:rPr>
        <w:t>商务接待（省级领导）≤</w:t>
      </w:r>
      <w:r>
        <w:rPr>
          <w:rFonts w:hint="eastAsia" w:ascii="仿宋_GB2312" w:hAnsi="仿宋_GB2312" w:eastAsia="仿宋_GB2312" w:cs="仿宋_GB2312"/>
          <w:sz w:val="28"/>
          <w:szCs w:val="28"/>
          <w:lang w:val="en-US" w:eastAsia="zh-CN"/>
        </w:rPr>
        <w:t>500元/人、（厅级及以下人员）</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400元/人；政务接待（省部级及其随行）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180元/人、（厅局级及随行）</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150元/人、（处级及以下人员）</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130元/人。</w:t>
      </w:r>
    </w:p>
    <w:p>
      <w:pPr>
        <w:widowControl/>
        <w:spacing w:line="540" w:lineRule="exact"/>
        <w:ind w:firstLine="560"/>
        <w:jc w:val="lef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社会效益指标：</w:t>
      </w:r>
      <w:r>
        <w:rPr>
          <w:rFonts w:hint="eastAsia" w:ascii="仿宋_GB2312" w:hAnsi="仿宋_GB2312" w:eastAsia="仿宋_GB2312" w:cs="仿宋_GB2312"/>
          <w:sz w:val="28"/>
          <w:szCs w:val="28"/>
          <w:lang w:eastAsia="zh-CN"/>
        </w:rPr>
        <w:t>促进南昌经济发展</w:t>
      </w:r>
      <w:r>
        <w:rPr>
          <w:rFonts w:hint="eastAsia" w:ascii="仿宋_GB2312" w:hAnsi="仿宋_GB2312" w:eastAsia="仿宋_GB2312" w:cs="仿宋_GB2312"/>
          <w:sz w:val="28"/>
          <w:szCs w:val="28"/>
          <w:lang w:val="en-US" w:eastAsia="zh-CN"/>
        </w:rPr>
        <w:t>=100%</w:t>
      </w:r>
      <w:r>
        <w:rPr>
          <w:rFonts w:hint="eastAsia" w:ascii="仿宋_GB2312" w:hAnsi="仿宋_GB2312" w:eastAsia="仿宋_GB2312" w:cs="仿宋_GB2312"/>
          <w:sz w:val="28"/>
          <w:szCs w:val="28"/>
          <w:lang w:eastAsia="zh-CN"/>
        </w:rPr>
        <w:t>、展示南昌社会健康发展</w:t>
      </w:r>
      <w:r>
        <w:rPr>
          <w:rFonts w:hint="eastAsia" w:ascii="仿宋_GB2312" w:hAnsi="仿宋_GB2312" w:eastAsia="仿宋_GB2312" w:cs="仿宋_GB2312"/>
          <w:sz w:val="28"/>
          <w:szCs w:val="28"/>
          <w:lang w:val="en-US" w:eastAsia="zh-CN"/>
        </w:rPr>
        <w:t>=100%、对外人文交流影响办=100%</w:t>
      </w:r>
      <w:r>
        <w:rPr>
          <w:rFonts w:hint="eastAsia" w:ascii="仿宋_GB2312" w:hAnsi="仿宋_GB2312" w:eastAsia="仿宋_GB2312" w:cs="仿宋_GB2312"/>
          <w:sz w:val="28"/>
          <w:szCs w:val="28"/>
          <w:lang w:eastAsia="zh-CN"/>
        </w:rPr>
        <w:t>。</w:t>
      </w:r>
    </w:p>
    <w:p>
      <w:pPr>
        <w:widowControl/>
        <w:spacing w:line="540" w:lineRule="exact"/>
        <w:ind w:firstLine="560"/>
        <w:jc w:val="lef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满意度指标：</w:t>
      </w:r>
      <w:r>
        <w:rPr>
          <w:rFonts w:hint="eastAsia" w:ascii="仿宋_GB2312" w:hAnsi="仿宋_GB2312" w:eastAsia="仿宋_GB2312" w:cs="仿宋_GB2312"/>
          <w:sz w:val="28"/>
          <w:szCs w:val="28"/>
          <w:lang w:eastAsia="zh-CN"/>
        </w:rPr>
        <w:t>在职员工满意度≥</w:t>
      </w:r>
      <w:r>
        <w:rPr>
          <w:rFonts w:hint="eastAsia" w:ascii="仿宋_GB2312" w:hAnsi="仿宋_GB2312" w:eastAsia="仿宋_GB2312" w:cs="仿宋_GB2312"/>
          <w:sz w:val="28"/>
          <w:szCs w:val="28"/>
          <w:lang w:val="en-US" w:eastAsia="zh-CN"/>
        </w:rPr>
        <w:t>98%、市直部门满意度</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95%。</w:t>
      </w: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二、“三公”经费预算情况说明</w:t>
      </w:r>
    </w:p>
    <w:p>
      <w:pPr>
        <w:widowControl/>
        <w:spacing w:line="540" w:lineRule="exact"/>
        <w:ind w:firstLine="560"/>
        <w:jc w:val="lef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无</w:t>
      </w:r>
    </w:p>
    <w:p>
      <w:pPr>
        <w:widowControl/>
        <w:spacing w:line="540" w:lineRule="exact"/>
        <w:ind w:firstLine="560"/>
        <w:jc w:val="left"/>
        <w:rPr>
          <w:rFonts w:hint="eastAsia" w:ascii="仿宋_GB2312" w:hAnsi="仿宋_GB2312" w:eastAsia="仿宋_GB2312" w:cs="仿宋_GB2312"/>
          <w:sz w:val="28"/>
          <w:szCs w:val="28"/>
          <w:lang w:val="en-US" w:eastAsia="zh-CN"/>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第三部分  南昌</w:t>
      </w:r>
      <w:r>
        <w:rPr>
          <w:rFonts w:hint="eastAsia" w:ascii="方正小标宋简体" w:eastAsia="方正小标宋简体"/>
          <w:sz w:val="28"/>
          <w:szCs w:val="28"/>
          <w:lang w:eastAsia="zh-CN"/>
        </w:rPr>
        <w:t>市合作交流办</w:t>
      </w:r>
      <w:r>
        <w:rPr>
          <w:rFonts w:hint="eastAsia" w:ascii="方正小标宋简体" w:eastAsia="方正小标宋简体"/>
          <w:sz w:val="28"/>
          <w:szCs w:val="28"/>
        </w:rPr>
        <w:t>2021年部门预算表</w:t>
      </w:r>
    </w:p>
    <w:p>
      <w:pPr>
        <w:widowControl/>
        <w:spacing w:line="540" w:lineRule="exact"/>
        <w:jc w:val="left"/>
        <w:rPr>
          <w:rFonts w:hint="eastAsia" w:ascii="仿宋_GB2312" w:eastAsia="仿宋_GB2312"/>
          <w:b/>
          <w:sz w:val="28"/>
          <w:szCs w:val="28"/>
        </w:rPr>
      </w:pPr>
    </w:p>
    <w:p>
      <w:pPr>
        <w:widowControl/>
        <w:spacing w:line="540" w:lineRule="exact"/>
        <w:ind w:firstLine="560" w:firstLineChars="200"/>
        <w:jc w:val="left"/>
        <w:rPr>
          <w:rFonts w:hint="eastAsia" w:ascii="仿宋_GB2312" w:eastAsia="仿宋_GB2312"/>
          <w:sz w:val="28"/>
          <w:szCs w:val="28"/>
        </w:rPr>
      </w:pPr>
      <w:r>
        <w:rPr>
          <w:rFonts w:hint="eastAsia" w:ascii="仿宋_GB2312" w:eastAsia="仿宋_GB2312"/>
          <w:sz w:val="28"/>
          <w:szCs w:val="28"/>
        </w:rPr>
        <w:t>十张表（详见附件，若其中某张表为空表或表中数据为0，则说明没有相关收支预算安排。）</w:t>
      </w:r>
    </w:p>
    <w:p>
      <w:pPr>
        <w:widowControl/>
        <w:spacing w:line="540" w:lineRule="exact"/>
        <w:jc w:val="left"/>
        <w:rPr>
          <w:rFonts w:hint="eastAsia" w:ascii="仿宋_GB2312" w:eastAsia="仿宋_GB2312"/>
          <w:sz w:val="28"/>
          <w:szCs w:val="28"/>
        </w:rPr>
      </w:pPr>
    </w:p>
    <w:p>
      <w:pPr>
        <w:spacing w:line="540" w:lineRule="exact"/>
        <w:jc w:val="center"/>
        <w:rPr>
          <w:rFonts w:hint="eastAsia" w:ascii="方正小标宋简体" w:eastAsia="方正小标宋简体"/>
          <w:sz w:val="28"/>
          <w:szCs w:val="28"/>
        </w:rPr>
      </w:pPr>
      <w:r>
        <w:rPr>
          <w:rFonts w:hint="eastAsia" w:ascii="方正小标宋简体" w:eastAsia="方正小标宋简体"/>
          <w:sz w:val="28"/>
          <w:szCs w:val="28"/>
        </w:rPr>
        <w:t>第四部分  名词解释</w:t>
      </w:r>
    </w:p>
    <w:p>
      <w:pPr>
        <w:spacing w:line="540" w:lineRule="exact"/>
        <w:jc w:val="center"/>
        <w:rPr>
          <w:rFonts w:hint="eastAsia" w:ascii="方正小标宋简体" w:eastAsia="方正小标宋简体"/>
          <w:sz w:val="28"/>
          <w:szCs w:val="28"/>
        </w:rPr>
      </w:pP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一、收入科目</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（一）</w:t>
      </w:r>
      <w:r>
        <w:rPr>
          <w:rFonts w:hint="eastAsia" w:ascii="仿宋_GB2312" w:eastAsia="仿宋_GB2312"/>
          <w:sz w:val="28"/>
          <w:szCs w:val="28"/>
        </w:rPr>
        <w:t>财政拨款：指省级财政当年拨付的资金。</w:t>
      </w:r>
    </w:p>
    <w:p>
      <w:pPr>
        <w:widowControl/>
        <w:spacing w:line="540" w:lineRule="exact"/>
        <w:ind w:firstLine="538" w:firstLineChars="200"/>
        <w:rPr>
          <w:rFonts w:hint="eastAsia" w:ascii="仿宋_GB2312" w:eastAsia="仿宋_GB2312"/>
          <w:spacing w:val="-6"/>
          <w:sz w:val="28"/>
          <w:szCs w:val="28"/>
        </w:rPr>
      </w:pPr>
      <w:r>
        <w:rPr>
          <w:rFonts w:hint="eastAsia" w:ascii="楷体_GB2312" w:eastAsia="楷体_GB2312"/>
          <w:b/>
          <w:spacing w:val="-6"/>
          <w:sz w:val="28"/>
          <w:szCs w:val="28"/>
        </w:rPr>
        <w:t>（二）</w:t>
      </w:r>
      <w:r>
        <w:rPr>
          <w:rFonts w:hint="eastAsia" w:ascii="仿宋_GB2312" w:eastAsia="仿宋_GB2312"/>
          <w:spacing w:val="-6"/>
          <w:sz w:val="28"/>
          <w:szCs w:val="28"/>
        </w:rPr>
        <w:t>事业收入：指事业单位开展专业业务活动及辅助活动取得的收入。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（三）</w:t>
      </w:r>
      <w:r>
        <w:rPr>
          <w:rFonts w:hint="eastAsia" w:ascii="仿宋_GB2312" w:eastAsia="仿宋_GB2312"/>
          <w:sz w:val="28"/>
          <w:szCs w:val="28"/>
        </w:rPr>
        <w:t>事业单位经营收入：指事业单位在专业业务活动及辅助活动之外开展非独立核算经营活动取得的收入。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（四）</w:t>
      </w:r>
      <w:r>
        <w:rPr>
          <w:rFonts w:hint="eastAsia" w:ascii="仿宋_GB2312" w:eastAsia="仿宋_GB2312"/>
          <w:sz w:val="28"/>
          <w:szCs w:val="28"/>
        </w:rPr>
        <w:t>其他收入：指除财政拨款、事业收入、事业单位经营收入等以外的各项收入。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（五）</w:t>
      </w:r>
      <w:r>
        <w:rPr>
          <w:rFonts w:hint="eastAsia" w:ascii="仿宋_GB2312" w:eastAsia="仿宋_GB2312"/>
          <w:sz w:val="28"/>
          <w:szCs w:val="28"/>
        </w:rPr>
        <w:t>附属单位上缴收入：反映事业单位附属的独立核算单位按规定标准或比例缴纳的各项收入。包括附属的事业单位上缴的收入和附属的企业上缴的利润等。</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（六）</w:t>
      </w:r>
      <w:r>
        <w:rPr>
          <w:rFonts w:hint="eastAsia" w:ascii="仿宋_GB2312" w:eastAsia="仿宋_GB2312"/>
          <w:sz w:val="28"/>
          <w:szCs w:val="28"/>
        </w:rPr>
        <w:t>上级补助收入：反映事业单位从主管部门和上级单位取得的非财政补助收入。</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（七）</w:t>
      </w:r>
      <w:r>
        <w:rPr>
          <w:rFonts w:hint="eastAsia" w:ascii="仿宋_GB2312" w:eastAsia="仿宋_GB2312"/>
          <w:sz w:val="28"/>
          <w:szCs w:val="28"/>
        </w:rPr>
        <w:t>用事业基金弥补收支差额：填列事业单位用事业基金弥补2021年收支差额的数额。</w:t>
      </w:r>
    </w:p>
    <w:p>
      <w:pPr>
        <w:widowControl/>
        <w:spacing w:line="540" w:lineRule="exact"/>
        <w:ind w:firstLine="562" w:firstLineChars="200"/>
        <w:rPr>
          <w:rFonts w:hint="eastAsia" w:ascii="仿宋_GB2312" w:eastAsia="仿宋_GB2312"/>
          <w:sz w:val="28"/>
          <w:szCs w:val="28"/>
        </w:rPr>
      </w:pPr>
      <w:r>
        <w:rPr>
          <w:rFonts w:hint="eastAsia" w:ascii="楷体_GB2312" w:eastAsia="楷体_GB2312"/>
          <w:b/>
          <w:sz w:val="28"/>
          <w:szCs w:val="28"/>
        </w:rPr>
        <w:t>（八）</w:t>
      </w:r>
      <w:r>
        <w:rPr>
          <w:rFonts w:hint="eastAsia" w:ascii="仿宋_GB2312" w:eastAsia="仿宋_GB2312"/>
          <w:sz w:val="28"/>
          <w:szCs w:val="28"/>
        </w:rPr>
        <w:t>上年结转和结余：填列2020年全部结转和结余的资金数，包括当年结转结余资金和历年滚存结转结余资金。</w:t>
      </w:r>
    </w:p>
    <w:p>
      <w:pPr>
        <w:widowControl/>
        <w:spacing w:line="540" w:lineRule="exact"/>
        <w:ind w:firstLine="560" w:firstLineChars="200"/>
        <w:jc w:val="left"/>
        <w:rPr>
          <w:rFonts w:hint="eastAsia" w:ascii="黑体" w:eastAsia="黑体"/>
          <w:sz w:val="28"/>
          <w:szCs w:val="28"/>
        </w:rPr>
      </w:pPr>
      <w:r>
        <w:rPr>
          <w:rFonts w:hint="eastAsia" w:ascii="黑体" w:eastAsia="黑体"/>
          <w:sz w:val="28"/>
          <w:szCs w:val="28"/>
        </w:rPr>
        <w:t>二、支出科目</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（一）一般公共服务（类）</w:t>
      </w:r>
      <w:r>
        <w:rPr>
          <w:rFonts w:hint="eastAsia" w:ascii="仿宋_GB2312" w:hAnsi="Times New Roman" w:eastAsia="仿宋_GB2312" w:cs="Times New Roman"/>
          <w:sz w:val="28"/>
          <w:szCs w:val="28"/>
          <w:lang w:eastAsia="zh-CN"/>
        </w:rPr>
        <w:t>政府办公厅（室）及相关机构事务</w:t>
      </w:r>
      <w:r>
        <w:rPr>
          <w:rFonts w:hint="eastAsia" w:ascii="仿宋_GB2312" w:hAnsi="Times New Roman" w:eastAsia="仿宋_GB2312" w:cs="Times New Roman"/>
          <w:sz w:val="28"/>
          <w:szCs w:val="28"/>
        </w:rPr>
        <w:t>（款）行政运行（项）：反映行政单位（包括实行公务员管理的事业单位）的基本支出；</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（二）一般公共服务（类）</w:t>
      </w:r>
      <w:r>
        <w:rPr>
          <w:rFonts w:hint="eastAsia" w:ascii="仿宋_GB2312" w:hAnsi="Times New Roman" w:eastAsia="仿宋_GB2312" w:cs="Times New Roman"/>
          <w:sz w:val="28"/>
          <w:szCs w:val="28"/>
          <w:lang w:eastAsia="zh-CN"/>
        </w:rPr>
        <w:t>政府办公厅（室）及相关机构事务</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一般行政管理事务（项）：反映行政单位（包括实行公务员管理的事业单位）未单独设置项级科科目的其他项目支出；</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lang w:eastAsia="zh-CN"/>
        </w:rPr>
        <w:t>（三）</w:t>
      </w:r>
      <w:r>
        <w:rPr>
          <w:rFonts w:hint="eastAsia" w:ascii="仿宋_GB2312" w:hAnsi="Times New Roman" w:eastAsia="仿宋_GB2312" w:cs="Times New Roman"/>
          <w:sz w:val="28"/>
          <w:szCs w:val="28"/>
        </w:rPr>
        <w:t>一般公共服务（类）</w:t>
      </w:r>
      <w:r>
        <w:rPr>
          <w:rFonts w:hint="eastAsia" w:ascii="仿宋_GB2312" w:hAnsi="Times New Roman" w:eastAsia="仿宋_GB2312" w:cs="Times New Roman"/>
          <w:sz w:val="28"/>
          <w:szCs w:val="28"/>
          <w:lang w:eastAsia="zh-CN"/>
        </w:rPr>
        <w:t>政府办公厅（室）及相关机构事务</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事业运行（项）：反映事业单位的基本支出，不包括行政单位（包括实行公务员管理的事业单位）后勤服务中心、医务室等附属事业单位；</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lang w:eastAsia="zh-CN"/>
        </w:rPr>
        <w:t>（四）社会保障和就业</w:t>
      </w:r>
      <w:r>
        <w:rPr>
          <w:rFonts w:hint="eastAsia" w:ascii="仿宋_GB2312" w:hAnsi="Times New Roman" w:eastAsia="仿宋_GB2312" w:cs="Times New Roman"/>
          <w:sz w:val="28"/>
          <w:szCs w:val="28"/>
        </w:rPr>
        <w:t>（类）</w:t>
      </w:r>
      <w:r>
        <w:rPr>
          <w:rFonts w:hint="eastAsia" w:ascii="仿宋_GB2312" w:hAnsi="Times New Roman" w:eastAsia="仿宋_GB2312" w:cs="Times New Roman"/>
          <w:sz w:val="28"/>
          <w:szCs w:val="28"/>
          <w:lang w:eastAsia="zh-CN"/>
        </w:rPr>
        <w:t>行政事业单位养老</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行政单位离退休</w:t>
      </w:r>
      <w:r>
        <w:rPr>
          <w:rFonts w:hint="eastAsia" w:ascii="仿宋_GB2312" w:hAnsi="Times New Roman" w:eastAsia="仿宋_GB2312" w:cs="Times New Roman"/>
          <w:sz w:val="28"/>
          <w:szCs w:val="28"/>
        </w:rPr>
        <w:t>（项）：反映行政单位（包括实行公务员管理的事业单位）</w:t>
      </w:r>
      <w:r>
        <w:rPr>
          <w:rFonts w:hint="eastAsia" w:ascii="仿宋_GB2312" w:hAnsi="Times New Roman" w:eastAsia="仿宋_GB2312" w:cs="Times New Roman"/>
          <w:sz w:val="28"/>
          <w:szCs w:val="28"/>
          <w:lang w:eastAsia="zh-CN"/>
        </w:rPr>
        <w:t>开支的离退休经费</w:t>
      </w:r>
      <w:r>
        <w:rPr>
          <w:rFonts w:hint="eastAsia" w:ascii="仿宋_GB2312" w:hAnsi="Times New Roman" w:eastAsia="仿宋_GB2312" w:cs="Times New Roman"/>
          <w:sz w:val="28"/>
          <w:szCs w:val="28"/>
        </w:rPr>
        <w:t>；</w:t>
      </w:r>
    </w:p>
    <w:p>
      <w:pPr>
        <w:widowControl/>
        <w:spacing w:line="540" w:lineRule="exact"/>
        <w:ind w:firstLine="560" w:firstLineChars="200"/>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eastAsia="zh-CN"/>
        </w:rPr>
        <w:t>（五）</w:t>
      </w:r>
      <w:r>
        <w:rPr>
          <w:rFonts w:hint="eastAsia" w:ascii="仿宋_GB2312" w:hAnsi="Times New Roman" w:eastAsia="仿宋_GB2312" w:cs="Times New Roman"/>
          <w:sz w:val="28"/>
          <w:szCs w:val="28"/>
          <w:lang w:val="en-US" w:eastAsia="zh-CN"/>
        </w:rPr>
        <w:t>社会保障和就业（类）</w:t>
      </w:r>
      <w:r>
        <w:rPr>
          <w:rFonts w:hint="eastAsia" w:ascii="仿宋_GB2312" w:hAnsi="Times New Roman" w:eastAsia="仿宋_GB2312" w:cs="Times New Roman"/>
          <w:sz w:val="28"/>
          <w:szCs w:val="28"/>
          <w:lang w:eastAsia="zh-CN"/>
        </w:rPr>
        <w:t>行政事业单位养老</w:t>
      </w:r>
      <w:r>
        <w:rPr>
          <w:rFonts w:hint="eastAsia" w:ascii="仿宋_GB2312" w:hAnsi="Times New Roman" w:eastAsia="仿宋_GB2312" w:cs="Times New Roman"/>
          <w:sz w:val="28"/>
          <w:szCs w:val="28"/>
          <w:lang w:val="en-US" w:eastAsia="zh-CN"/>
        </w:rPr>
        <w:t>（款）机关事业单位基本养老保险缴费支出（项）：反映机关事业单位实施养老保险制度由单位缴纳的基本养老保险费支出；</w:t>
      </w:r>
    </w:p>
    <w:p>
      <w:pPr>
        <w:widowControl/>
        <w:spacing w:line="540" w:lineRule="exact"/>
        <w:ind w:firstLine="560" w:firstLineChars="200"/>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 xml:space="preserve">    </w:t>
      </w:r>
      <w:r>
        <w:rPr>
          <w:rFonts w:hint="eastAsia" w:ascii="仿宋_GB2312" w:hAnsi="Times New Roman" w:eastAsia="仿宋_GB2312" w:cs="Times New Roman"/>
          <w:sz w:val="28"/>
          <w:szCs w:val="28"/>
          <w:lang w:eastAsia="zh-CN"/>
        </w:rPr>
        <w:t>（六）</w:t>
      </w:r>
      <w:r>
        <w:rPr>
          <w:rFonts w:hint="eastAsia" w:ascii="仿宋_GB2312" w:hAnsi="Times New Roman" w:eastAsia="仿宋_GB2312" w:cs="Times New Roman"/>
          <w:sz w:val="28"/>
          <w:szCs w:val="28"/>
          <w:lang w:val="en-US" w:eastAsia="zh-CN"/>
        </w:rPr>
        <w:t>社会保障和就业（类）</w:t>
      </w:r>
      <w:r>
        <w:rPr>
          <w:rFonts w:hint="eastAsia" w:ascii="仿宋_GB2312" w:hAnsi="Times New Roman" w:eastAsia="仿宋_GB2312" w:cs="Times New Roman"/>
          <w:sz w:val="28"/>
          <w:szCs w:val="28"/>
          <w:lang w:eastAsia="zh-CN"/>
        </w:rPr>
        <w:t>行政事业单位养老</w:t>
      </w:r>
      <w:r>
        <w:rPr>
          <w:rFonts w:hint="eastAsia" w:ascii="仿宋_GB2312" w:hAnsi="Times New Roman" w:eastAsia="仿宋_GB2312" w:cs="Times New Roman"/>
          <w:sz w:val="28"/>
          <w:szCs w:val="28"/>
          <w:lang w:val="en-US" w:eastAsia="zh-CN"/>
        </w:rPr>
        <w:t>（款）机关事业单位职业年金缴费支出（项）：反映机关事业单位实施养老保险制度由单位实际缴纳的职业年金支出；</w:t>
      </w:r>
    </w:p>
    <w:p>
      <w:pPr>
        <w:widowControl/>
        <w:spacing w:line="540" w:lineRule="exact"/>
        <w:ind w:firstLine="560" w:firstLineChars="200"/>
        <w:rPr>
          <w:rFonts w:hint="eastAsia" w:ascii="仿宋_GB2312" w:hAnsi="Times New Roman" w:eastAsia="仿宋_GB2312" w:cs="Times New Roman"/>
          <w:sz w:val="28"/>
          <w:szCs w:val="28"/>
        </w:rPr>
      </w:pPr>
      <w:r>
        <w:rPr>
          <w:rFonts w:hint="eastAsia" w:ascii="仿宋_GB2312" w:hAnsi="Times New Roman" w:eastAsia="仿宋_GB2312" w:cs="Times New Roman"/>
          <w:sz w:val="28"/>
          <w:szCs w:val="28"/>
        </w:rPr>
        <w:t>（</w:t>
      </w:r>
      <w:r>
        <w:rPr>
          <w:rFonts w:hint="eastAsia" w:ascii="仿宋_GB2312" w:hAnsi="Times New Roman" w:eastAsia="仿宋_GB2312" w:cs="Times New Roman"/>
          <w:sz w:val="28"/>
          <w:szCs w:val="28"/>
          <w:lang w:eastAsia="zh-CN"/>
        </w:rPr>
        <w:t>七</w:t>
      </w:r>
      <w:r>
        <w:rPr>
          <w:rFonts w:hint="eastAsia" w:ascii="仿宋_GB2312" w:hAnsi="Times New Roman" w:eastAsia="仿宋_GB2312" w:cs="Times New Roman"/>
          <w:sz w:val="28"/>
          <w:szCs w:val="28"/>
        </w:rPr>
        <w:t>）</w:t>
      </w:r>
      <w:r>
        <w:rPr>
          <w:rFonts w:hint="eastAsia" w:ascii="仿宋_GB2312" w:hAnsi="Times New Roman" w:eastAsia="仿宋_GB2312" w:cs="Times New Roman"/>
          <w:sz w:val="28"/>
          <w:szCs w:val="28"/>
          <w:lang w:eastAsia="zh-CN"/>
        </w:rPr>
        <w:t>住房保障支出</w:t>
      </w:r>
      <w:r>
        <w:rPr>
          <w:rFonts w:hint="eastAsia" w:ascii="仿宋_GB2312" w:hAnsi="Times New Roman" w:eastAsia="仿宋_GB2312" w:cs="Times New Roman"/>
          <w:sz w:val="28"/>
          <w:szCs w:val="28"/>
        </w:rPr>
        <w:t>（类）</w:t>
      </w:r>
      <w:r>
        <w:rPr>
          <w:rFonts w:hint="eastAsia" w:ascii="仿宋_GB2312" w:hAnsi="Times New Roman" w:eastAsia="仿宋_GB2312" w:cs="Times New Roman"/>
          <w:sz w:val="28"/>
          <w:szCs w:val="28"/>
          <w:lang w:eastAsia="zh-CN"/>
        </w:rPr>
        <w:t>住房改革支出</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住房公积金</w:t>
      </w:r>
      <w:r>
        <w:rPr>
          <w:rFonts w:hint="eastAsia" w:ascii="仿宋_GB2312" w:hAnsi="Times New Roman" w:eastAsia="仿宋_GB2312" w:cs="Times New Roman"/>
          <w:sz w:val="28"/>
          <w:szCs w:val="28"/>
        </w:rPr>
        <w:t>（项）：反映</w:t>
      </w:r>
      <w:r>
        <w:rPr>
          <w:rFonts w:hint="eastAsia" w:ascii="仿宋_GB2312" w:hAnsi="Times New Roman" w:eastAsia="仿宋_GB2312" w:cs="Times New Roman"/>
          <w:sz w:val="28"/>
          <w:szCs w:val="28"/>
          <w:lang w:eastAsia="zh-CN"/>
        </w:rPr>
        <w:t>行政事业单位按人力资源和社会保障部、财政部规定的基本工资和津贴补贴以及规定比例为职工缴纳的住房公积金</w:t>
      </w:r>
      <w:r>
        <w:rPr>
          <w:rFonts w:hint="eastAsia" w:ascii="仿宋_GB2312" w:hAnsi="Times New Roman" w:eastAsia="仿宋_GB2312" w:cs="Times New Roman"/>
          <w:sz w:val="28"/>
          <w:szCs w:val="28"/>
        </w:rPr>
        <w:t>；</w:t>
      </w:r>
    </w:p>
    <w:p>
      <w:pPr>
        <w:widowControl/>
        <w:spacing w:line="540" w:lineRule="exact"/>
        <w:ind w:firstLine="560" w:firstLineChars="200"/>
        <w:rPr>
          <w:rFonts w:hint="eastAsia" w:ascii="仿宋_GB2312" w:hAnsi="Times New Roman" w:eastAsia="仿宋_GB2312" w:cs="Times New Roman"/>
          <w:sz w:val="28"/>
          <w:szCs w:val="28"/>
          <w:lang w:eastAsia="zh-CN"/>
        </w:rPr>
      </w:pPr>
      <w:r>
        <w:rPr>
          <w:rFonts w:hint="eastAsia" w:ascii="仿宋_GB2312" w:hAnsi="Times New Roman" w:eastAsia="仿宋_GB2312" w:cs="Times New Roman"/>
          <w:sz w:val="28"/>
          <w:szCs w:val="28"/>
          <w:lang w:eastAsia="zh-CN"/>
        </w:rPr>
        <w:t>（八）住房保障支出</w:t>
      </w:r>
      <w:r>
        <w:rPr>
          <w:rFonts w:hint="eastAsia" w:ascii="仿宋_GB2312" w:hAnsi="Times New Roman" w:eastAsia="仿宋_GB2312" w:cs="Times New Roman"/>
          <w:sz w:val="28"/>
          <w:szCs w:val="28"/>
        </w:rPr>
        <w:t>（类）</w:t>
      </w:r>
      <w:r>
        <w:rPr>
          <w:rFonts w:hint="eastAsia" w:ascii="仿宋_GB2312" w:hAnsi="Times New Roman" w:eastAsia="仿宋_GB2312" w:cs="Times New Roman"/>
          <w:sz w:val="28"/>
          <w:szCs w:val="28"/>
          <w:lang w:eastAsia="zh-CN"/>
        </w:rPr>
        <w:t>住房改革支出</w:t>
      </w:r>
      <w:r>
        <w:rPr>
          <w:rFonts w:hint="eastAsia" w:ascii="仿宋_GB2312" w:hAnsi="Times New Roman" w:eastAsia="仿宋_GB2312" w:cs="Times New Roman"/>
          <w:sz w:val="28"/>
          <w:szCs w:val="28"/>
        </w:rPr>
        <w:t>（款）</w:t>
      </w:r>
      <w:r>
        <w:rPr>
          <w:rFonts w:hint="eastAsia" w:ascii="仿宋_GB2312" w:hAnsi="Times New Roman" w:eastAsia="仿宋_GB2312" w:cs="Times New Roman"/>
          <w:sz w:val="28"/>
          <w:szCs w:val="28"/>
          <w:lang w:eastAsia="zh-CN"/>
        </w:rPr>
        <w:t>购房补贴</w:t>
      </w:r>
      <w:r>
        <w:rPr>
          <w:rFonts w:hint="eastAsia" w:ascii="仿宋_GB2312" w:hAnsi="Times New Roman" w:eastAsia="仿宋_GB2312" w:cs="Times New Roman"/>
          <w:sz w:val="28"/>
          <w:szCs w:val="28"/>
        </w:rPr>
        <w:t>（项）：反映</w:t>
      </w:r>
      <w:r>
        <w:rPr>
          <w:rFonts w:hint="eastAsia" w:ascii="仿宋_GB2312" w:hAnsi="Times New Roman" w:eastAsia="仿宋_GB2312" w:cs="Times New Roman"/>
          <w:sz w:val="28"/>
          <w:szCs w:val="28"/>
          <w:lang w:eastAsia="zh-CN"/>
        </w:rPr>
        <w:t>按房改政策规定，行政事业单位向符合条件职工（含离退休人员）、军队（含武警）向转役复员离退休人员发放的用于购买住房的补贴。</w:t>
      </w:r>
    </w:p>
    <w:p>
      <w:pPr>
        <w:widowControl/>
        <w:spacing w:line="540" w:lineRule="exact"/>
        <w:ind w:firstLine="560" w:firstLineChars="200"/>
        <w:rPr>
          <w:rFonts w:hint="eastAsia" w:ascii="仿宋_GB2312" w:hAnsi="Times New Roman" w:eastAsia="仿宋_GB2312" w:cs="Times New Roman"/>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2E20FD"/>
    <w:multiLevelType w:val="singleLevel"/>
    <w:tmpl w:val="602E20FD"/>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4E7D17"/>
    <w:rsid w:val="0133642D"/>
    <w:rsid w:val="06DC38F5"/>
    <w:rsid w:val="2DC46879"/>
    <w:rsid w:val="4B4E7D17"/>
    <w:rsid w:val="4D5403FB"/>
    <w:rsid w:val="51491E53"/>
    <w:rsid w:val="6BB70A30"/>
    <w:rsid w:val="71F5589E"/>
    <w:rsid w:val="760B02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Office_11.1.0.10446_F1E327BC-269C-435d-A152-05C5408002CA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2021-03-31T09:11:00Z</dcterms:created>
  <dc:creator>曹莹静</dc:creator>
  <cp:lastModifiedBy>曹莹静</cp:lastModifiedBy>
  <dcterms:modified xsi:type="dcterms:W3CDTF">2021-03-31T11:42:36Z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2052-11.1.0.10446</vt:lpwstr>
  </property>
  <property fmtid="{D5CDD505-2E9C-101B-9397-08002B2CF9AE}" pid="3" name="ICV">
    <vt:lpwstr>6C48F3B1F0144A9A85E5B6C8AF1CE7B9</vt:lpwstr>
  </property>
</Properties>
</file>